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4C1A" w14:textId="77777777" w:rsidR="007A5524" w:rsidRPr="004E01DE" w:rsidRDefault="005B2717" w:rsidP="004E01DE">
      <w:pPr>
        <w:spacing w:after="0" w:line="240" w:lineRule="auto"/>
        <w:jc w:val="center"/>
        <w:rPr>
          <w:b/>
          <w:smallCaps/>
          <w:sz w:val="24"/>
          <w:szCs w:val="24"/>
        </w:rPr>
      </w:pPr>
      <w:bookmarkStart w:id="0" w:name="_GoBack"/>
      <w:bookmarkEnd w:id="0"/>
      <w:r w:rsidRPr="004E01DE">
        <w:rPr>
          <w:b/>
          <w:smallCaps/>
          <w:sz w:val="24"/>
          <w:szCs w:val="24"/>
        </w:rPr>
        <w:t>University of Baltimore School of Law</w:t>
      </w:r>
    </w:p>
    <w:p w14:paraId="317E6148" w14:textId="77777777" w:rsidR="005B2717" w:rsidRPr="004E01DE" w:rsidRDefault="005B2717" w:rsidP="004E01DE">
      <w:pPr>
        <w:spacing w:after="0" w:line="240" w:lineRule="auto"/>
        <w:jc w:val="center"/>
        <w:rPr>
          <w:b/>
          <w:smallCaps/>
          <w:sz w:val="24"/>
          <w:szCs w:val="24"/>
        </w:rPr>
      </w:pPr>
      <w:r w:rsidRPr="004E01DE">
        <w:rPr>
          <w:b/>
          <w:smallCaps/>
          <w:sz w:val="24"/>
          <w:szCs w:val="24"/>
        </w:rPr>
        <w:t>Litigation Process Syllabus</w:t>
      </w:r>
    </w:p>
    <w:p w14:paraId="5866C6D8" w14:textId="77777777" w:rsidR="005B2717" w:rsidRPr="004E01DE" w:rsidRDefault="005B2717" w:rsidP="004E01DE">
      <w:pPr>
        <w:spacing w:after="0" w:line="240" w:lineRule="auto"/>
        <w:jc w:val="center"/>
        <w:rPr>
          <w:b/>
          <w:smallCaps/>
          <w:sz w:val="24"/>
          <w:szCs w:val="24"/>
        </w:rPr>
      </w:pPr>
      <w:r w:rsidRPr="004E01DE">
        <w:rPr>
          <w:b/>
          <w:smallCaps/>
          <w:sz w:val="24"/>
          <w:szCs w:val="24"/>
        </w:rPr>
        <w:t>Law 817</w:t>
      </w:r>
      <w:r w:rsidR="00FD3F5C">
        <w:rPr>
          <w:b/>
          <w:smallCaps/>
          <w:sz w:val="24"/>
          <w:szCs w:val="24"/>
        </w:rPr>
        <w:t>.412</w:t>
      </w:r>
    </w:p>
    <w:p w14:paraId="79E73571" w14:textId="4A983C57" w:rsidR="005B2717" w:rsidRDefault="00590460" w:rsidP="004E01DE">
      <w:pPr>
        <w:spacing w:after="0" w:line="240" w:lineRule="auto"/>
        <w:jc w:val="center"/>
        <w:rPr>
          <w:b/>
          <w:smallCaps/>
          <w:sz w:val="24"/>
          <w:szCs w:val="24"/>
        </w:rPr>
      </w:pPr>
      <w:r>
        <w:rPr>
          <w:b/>
          <w:smallCaps/>
          <w:sz w:val="24"/>
          <w:szCs w:val="24"/>
        </w:rPr>
        <w:t xml:space="preserve">Spring </w:t>
      </w:r>
      <w:r w:rsidR="00C72E00">
        <w:rPr>
          <w:b/>
          <w:smallCaps/>
          <w:sz w:val="24"/>
          <w:szCs w:val="24"/>
        </w:rPr>
        <w:t>20</w:t>
      </w:r>
      <w:r>
        <w:rPr>
          <w:b/>
          <w:smallCaps/>
          <w:sz w:val="24"/>
          <w:szCs w:val="24"/>
        </w:rPr>
        <w:t>20</w:t>
      </w:r>
    </w:p>
    <w:p w14:paraId="7D80A224" w14:textId="48C6C1B9" w:rsidR="003F5233" w:rsidRPr="004E01DE" w:rsidRDefault="003F5233" w:rsidP="004E01DE">
      <w:pPr>
        <w:spacing w:after="0" w:line="240" w:lineRule="auto"/>
        <w:jc w:val="center"/>
        <w:rPr>
          <w:b/>
          <w:smallCaps/>
          <w:sz w:val="24"/>
          <w:szCs w:val="24"/>
        </w:rPr>
      </w:pPr>
    </w:p>
    <w:p w14:paraId="35FA1C40" w14:textId="77777777" w:rsidR="005B2717" w:rsidRPr="004E01DE" w:rsidRDefault="004E01DE" w:rsidP="004E01DE">
      <w:pPr>
        <w:tabs>
          <w:tab w:val="left" w:pos="6936"/>
        </w:tabs>
        <w:spacing w:after="0" w:line="240" w:lineRule="auto"/>
        <w:rPr>
          <w:sz w:val="24"/>
          <w:szCs w:val="24"/>
        </w:rPr>
      </w:pPr>
      <w:r>
        <w:rPr>
          <w:sz w:val="24"/>
          <w:szCs w:val="24"/>
        </w:rPr>
        <w:tab/>
      </w:r>
    </w:p>
    <w:p w14:paraId="2EF2FC1A" w14:textId="77777777" w:rsidR="00020FA7" w:rsidRDefault="00020FA7" w:rsidP="004E01DE">
      <w:pPr>
        <w:spacing w:after="0" w:line="240" w:lineRule="auto"/>
        <w:rPr>
          <w:b/>
          <w:sz w:val="24"/>
          <w:szCs w:val="24"/>
          <w:u w:val="single"/>
        </w:rPr>
      </w:pPr>
    </w:p>
    <w:p w14:paraId="3ABE4EBB" w14:textId="77777777" w:rsidR="00020FA7" w:rsidRDefault="00020FA7" w:rsidP="004E01DE">
      <w:pPr>
        <w:spacing w:after="0" w:line="240" w:lineRule="auto"/>
        <w:rPr>
          <w:b/>
          <w:sz w:val="24"/>
          <w:szCs w:val="24"/>
          <w:u w:val="single"/>
        </w:rPr>
      </w:pPr>
      <w:r>
        <w:rPr>
          <w:b/>
          <w:sz w:val="24"/>
          <w:szCs w:val="24"/>
          <w:u w:val="single"/>
        </w:rPr>
        <w:t>Course</w:t>
      </w:r>
    </w:p>
    <w:p w14:paraId="31DF3B3E" w14:textId="77777777" w:rsidR="00020FA7" w:rsidRDefault="00020FA7" w:rsidP="004E01DE">
      <w:pPr>
        <w:spacing w:after="0" w:line="240" w:lineRule="auto"/>
        <w:rPr>
          <w:b/>
          <w:sz w:val="24"/>
          <w:szCs w:val="24"/>
          <w:u w:val="single"/>
        </w:rPr>
      </w:pPr>
    </w:p>
    <w:p w14:paraId="5BF09529" w14:textId="77777777" w:rsidR="00020FA7" w:rsidRDefault="00020FA7" w:rsidP="004E01DE">
      <w:pPr>
        <w:spacing w:after="0" w:line="240" w:lineRule="auto"/>
        <w:rPr>
          <w:sz w:val="24"/>
          <w:szCs w:val="24"/>
        </w:rPr>
      </w:pPr>
      <w:r>
        <w:rPr>
          <w:sz w:val="24"/>
          <w:szCs w:val="24"/>
        </w:rPr>
        <w:t>Litigation Process</w:t>
      </w:r>
    </w:p>
    <w:p w14:paraId="3797255B" w14:textId="7B8ECFE8" w:rsidR="00020FA7" w:rsidRDefault="00020FA7" w:rsidP="004E01DE">
      <w:pPr>
        <w:spacing w:after="0" w:line="240" w:lineRule="auto"/>
        <w:rPr>
          <w:sz w:val="24"/>
          <w:szCs w:val="24"/>
        </w:rPr>
      </w:pPr>
      <w:r>
        <w:rPr>
          <w:sz w:val="24"/>
          <w:szCs w:val="24"/>
        </w:rPr>
        <w:t>Law 817</w:t>
      </w:r>
      <w:r w:rsidR="000300A4">
        <w:rPr>
          <w:sz w:val="24"/>
          <w:szCs w:val="24"/>
        </w:rPr>
        <w:t xml:space="preserve"> - </w:t>
      </w:r>
      <w:r>
        <w:rPr>
          <w:sz w:val="24"/>
          <w:szCs w:val="24"/>
        </w:rPr>
        <w:t xml:space="preserve">Section </w:t>
      </w:r>
      <w:r w:rsidR="009D67A1">
        <w:rPr>
          <w:sz w:val="24"/>
          <w:szCs w:val="24"/>
        </w:rPr>
        <w:t>412</w:t>
      </w:r>
      <w:r w:rsidR="00F1783F">
        <w:rPr>
          <w:sz w:val="24"/>
          <w:szCs w:val="24"/>
        </w:rPr>
        <w:t>TBD</w:t>
      </w:r>
    </w:p>
    <w:p w14:paraId="3C80D745" w14:textId="77777777" w:rsidR="00020FA7" w:rsidRDefault="00020FA7" w:rsidP="004E01DE">
      <w:pPr>
        <w:spacing w:after="0" w:line="240" w:lineRule="auto"/>
        <w:rPr>
          <w:b/>
          <w:sz w:val="24"/>
          <w:szCs w:val="24"/>
          <w:u w:val="single"/>
        </w:rPr>
      </w:pPr>
    </w:p>
    <w:p w14:paraId="35CF4949" w14:textId="77777777" w:rsidR="00D24822" w:rsidRPr="004E01DE" w:rsidRDefault="00020FA7" w:rsidP="004E01DE">
      <w:pPr>
        <w:spacing w:after="0" w:line="240" w:lineRule="auto"/>
        <w:rPr>
          <w:b/>
          <w:sz w:val="24"/>
          <w:szCs w:val="24"/>
          <w:u w:val="single"/>
        </w:rPr>
      </w:pPr>
      <w:r>
        <w:rPr>
          <w:b/>
          <w:sz w:val="24"/>
          <w:szCs w:val="24"/>
          <w:u w:val="single"/>
        </w:rPr>
        <w:t>Instructor</w:t>
      </w:r>
    </w:p>
    <w:p w14:paraId="6C3B397A" w14:textId="77777777" w:rsidR="00D24822" w:rsidRPr="004E01DE" w:rsidRDefault="00D24822" w:rsidP="004E01DE">
      <w:pPr>
        <w:spacing w:after="0" w:line="240" w:lineRule="auto"/>
        <w:rPr>
          <w:sz w:val="24"/>
          <w:szCs w:val="24"/>
        </w:rPr>
      </w:pPr>
    </w:p>
    <w:p w14:paraId="3718F3DC" w14:textId="77777777" w:rsidR="005B2717" w:rsidRPr="004E01DE" w:rsidRDefault="009F0233" w:rsidP="004E01DE">
      <w:pPr>
        <w:spacing w:after="0" w:line="240" w:lineRule="auto"/>
        <w:rPr>
          <w:sz w:val="24"/>
          <w:szCs w:val="24"/>
        </w:rPr>
      </w:pPr>
      <w:r>
        <w:rPr>
          <w:sz w:val="24"/>
          <w:szCs w:val="24"/>
        </w:rPr>
        <w:t>John A. Singer</w:t>
      </w:r>
    </w:p>
    <w:p w14:paraId="5350002F" w14:textId="77777777" w:rsidR="00020FA7" w:rsidRDefault="00020FA7" w:rsidP="004E01DE">
      <w:pPr>
        <w:spacing w:after="0" w:line="240" w:lineRule="auto"/>
        <w:rPr>
          <w:sz w:val="24"/>
          <w:szCs w:val="24"/>
        </w:rPr>
      </w:pPr>
      <w:r>
        <w:rPr>
          <w:sz w:val="24"/>
          <w:szCs w:val="24"/>
        </w:rPr>
        <w:t xml:space="preserve">Tel:  </w:t>
      </w:r>
      <w:r w:rsidR="009F0233">
        <w:rPr>
          <w:sz w:val="24"/>
          <w:szCs w:val="24"/>
        </w:rPr>
        <w:t>410-299-1372</w:t>
      </w:r>
    </w:p>
    <w:p w14:paraId="3F23ECEE" w14:textId="77777777" w:rsidR="005B2717" w:rsidRDefault="005B2717" w:rsidP="004E01DE">
      <w:pPr>
        <w:spacing w:after="0" w:line="240" w:lineRule="auto"/>
        <w:rPr>
          <w:sz w:val="24"/>
          <w:szCs w:val="24"/>
        </w:rPr>
      </w:pPr>
      <w:r w:rsidRPr="004E01DE">
        <w:rPr>
          <w:sz w:val="24"/>
          <w:szCs w:val="24"/>
        </w:rPr>
        <w:t xml:space="preserve">Email:  </w:t>
      </w:r>
      <w:r w:rsidR="00F53FA4">
        <w:rPr>
          <w:rStyle w:val="Hyperlink"/>
          <w:sz w:val="24"/>
          <w:szCs w:val="24"/>
        </w:rPr>
        <w:t>jsinger@ubalt.edu</w:t>
      </w:r>
    </w:p>
    <w:p w14:paraId="604548D7" w14:textId="77777777" w:rsidR="00C54756" w:rsidRPr="004E01DE" w:rsidRDefault="00C54756" w:rsidP="004E01DE">
      <w:pPr>
        <w:spacing w:after="0" w:line="240" w:lineRule="auto"/>
        <w:rPr>
          <w:sz w:val="24"/>
          <w:szCs w:val="24"/>
        </w:rPr>
      </w:pPr>
    </w:p>
    <w:p w14:paraId="5D084CE6" w14:textId="77777777" w:rsidR="005B2717" w:rsidRPr="004E01DE" w:rsidRDefault="00D24822" w:rsidP="004E01DE">
      <w:pPr>
        <w:spacing w:after="0" w:line="240" w:lineRule="auto"/>
        <w:rPr>
          <w:b/>
          <w:sz w:val="24"/>
          <w:szCs w:val="24"/>
          <w:u w:val="single"/>
        </w:rPr>
      </w:pPr>
      <w:r w:rsidRPr="004E01DE">
        <w:rPr>
          <w:b/>
          <w:sz w:val="24"/>
          <w:szCs w:val="24"/>
          <w:u w:val="single"/>
        </w:rPr>
        <w:t>Available for Meetings with Students</w:t>
      </w:r>
    </w:p>
    <w:p w14:paraId="227B09DE" w14:textId="77777777" w:rsidR="00D24822" w:rsidRPr="004E01DE" w:rsidRDefault="00D24822" w:rsidP="004E01DE">
      <w:pPr>
        <w:spacing w:after="0" w:line="240" w:lineRule="auto"/>
        <w:rPr>
          <w:sz w:val="24"/>
          <w:szCs w:val="24"/>
        </w:rPr>
      </w:pPr>
    </w:p>
    <w:p w14:paraId="65365C38" w14:textId="77777777" w:rsidR="00D24822" w:rsidRPr="004E01DE" w:rsidRDefault="0078798C" w:rsidP="004E01DE">
      <w:pPr>
        <w:spacing w:after="0" w:line="240" w:lineRule="auto"/>
        <w:rPr>
          <w:sz w:val="24"/>
          <w:szCs w:val="24"/>
        </w:rPr>
      </w:pPr>
      <w:r>
        <w:rPr>
          <w:sz w:val="24"/>
          <w:szCs w:val="24"/>
        </w:rPr>
        <w:t>Wednesday</w:t>
      </w:r>
      <w:r w:rsidR="003C7607">
        <w:rPr>
          <w:sz w:val="24"/>
          <w:szCs w:val="24"/>
        </w:rPr>
        <w:t xml:space="preserve">, </w:t>
      </w:r>
      <w:r w:rsidR="0019262C">
        <w:rPr>
          <w:sz w:val="24"/>
          <w:szCs w:val="24"/>
        </w:rPr>
        <w:t xml:space="preserve">before and </w:t>
      </w:r>
      <w:r w:rsidR="00EF58C9">
        <w:rPr>
          <w:sz w:val="24"/>
          <w:szCs w:val="24"/>
        </w:rPr>
        <w:t>after class</w:t>
      </w:r>
      <w:r w:rsidR="003C7607">
        <w:rPr>
          <w:sz w:val="24"/>
          <w:szCs w:val="24"/>
        </w:rPr>
        <w:t>,</w:t>
      </w:r>
      <w:r w:rsidR="0016270F">
        <w:rPr>
          <w:sz w:val="24"/>
          <w:szCs w:val="24"/>
        </w:rPr>
        <w:t xml:space="preserve"> and </w:t>
      </w:r>
      <w:r w:rsidR="001E6FA9">
        <w:rPr>
          <w:sz w:val="24"/>
          <w:szCs w:val="24"/>
        </w:rPr>
        <w:t>by</w:t>
      </w:r>
      <w:r w:rsidR="00D24822" w:rsidRPr="004E01DE">
        <w:rPr>
          <w:sz w:val="24"/>
          <w:szCs w:val="24"/>
        </w:rPr>
        <w:t xml:space="preserve"> appointment.</w:t>
      </w:r>
    </w:p>
    <w:p w14:paraId="717CB0A0" w14:textId="77777777" w:rsidR="00D24822" w:rsidRPr="004E01DE" w:rsidRDefault="00D24822" w:rsidP="004E01DE">
      <w:pPr>
        <w:spacing w:after="0" w:line="240" w:lineRule="auto"/>
        <w:rPr>
          <w:sz w:val="24"/>
          <w:szCs w:val="24"/>
        </w:rPr>
      </w:pPr>
    </w:p>
    <w:p w14:paraId="5790D39F" w14:textId="77777777" w:rsidR="00D24822" w:rsidRPr="004E01DE" w:rsidRDefault="00D24822" w:rsidP="004E01DE">
      <w:pPr>
        <w:spacing w:after="0" w:line="240" w:lineRule="auto"/>
        <w:rPr>
          <w:b/>
          <w:sz w:val="24"/>
          <w:szCs w:val="24"/>
          <w:u w:val="single"/>
        </w:rPr>
      </w:pPr>
      <w:r w:rsidRPr="004E01DE">
        <w:rPr>
          <w:b/>
          <w:sz w:val="24"/>
          <w:szCs w:val="24"/>
          <w:u w:val="single"/>
        </w:rPr>
        <w:t>Class Schedule</w:t>
      </w:r>
    </w:p>
    <w:p w14:paraId="6A13715F" w14:textId="77777777" w:rsidR="00D24822" w:rsidRPr="004E01DE" w:rsidRDefault="00D24822" w:rsidP="004E01DE">
      <w:pPr>
        <w:spacing w:after="0" w:line="240" w:lineRule="auto"/>
        <w:rPr>
          <w:sz w:val="24"/>
          <w:szCs w:val="24"/>
        </w:rPr>
      </w:pPr>
    </w:p>
    <w:p w14:paraId="06F137F6" w14:textId="1557077E" w:rsidR="00D24822" w:rsidRPr="00F1783F" w:rsidRDefault="00D43BE9" w:rsidP="004E01DE">
      <w:pPr>
        <w:spacing w:after="0" w:line="240" w:lineRule="auto"/>
        <w:rPr>
          <w:sz w:val="24"/>
          <w:szCs w:val="24"/>
        </w:rPr>
      </w:pPr>
      <w:r>
        <w:rPr>
          <w:sz w:val="24"/>
          <w:szCs w:val="24"/>
        </w:rPr>
        <w:t>Wednesday</w:t>
      </w:r>
      <w:r w:rsidR="006C5017">
        <w:rPr>
          <w:sz w:val="24"/>
          <w:szCs w:val="24"/>
        </w:rPr>
        <w:t>, 6:15 p.m. – 9:00 p.m.</w:t>
      </w:r>
      <w:r w:rsidR="0019262C">
        <w:rPr>
          <w:sz w:val="24"/>
          <w:szCs w:val="24"/>
        </w:rPr>
        <w:t xml:space="preserve">  </w:t>
      </w:r>
      <w:r w:rsidR="00F1783F">
        <w:rPr>
          <w:sz w:val="24"/>
          <w:szCs w:val="24"/>
        </w:rPr>
        <w:t xml:space="preserve">There will </w:t>
      </w:r>
      <w:r w:rsidR="00F1783F">
        <w:rPr>
          <w:b/>
          <w:bCs/>
          <w:sz w:val="24"/>
          <w:szCs w:val="24"/>
        </w:rPr>
        <w:t>not</w:t>
      </w:r>
      <w:r w:rsidR="00F1783F">
        <w:rPr>
          <w:sz w:val="24"/>
          <w:szCs w:val="24"/>
        </w:rPr>
        <w:t xml:space="preserve"> be class on April 8 due to Passover.</w:t>
      </w:r>
    </w:p>
    <w:p w14:paraId="6EFC81CD" w14:textId="77777777" w:rsidR="00D24822" w:rsidRDefault="00D24822" w:rsidP="004E01DE">
      <w:pPr>
        <w:spacing w:after="0" w:line="240" w:lineRule="auto"/>
        <w:rPr>
          <w:sz w:val="24"/>
          <w:szCs w:val="24"/>
        </w:rPr>
      </w:pPr>
    </w:p>
    <w:p w14:paraId="680C8078" w14:textId="77777777" w:rsidR="00020FA7" w:rsidRPr="00020FA7" w:rsidRDefault="00020FA7" w:rsidP="004E01DE">
      <w:pPr>
        <w:spacing w:after="0" w:line="240" w:lineRule="auto"/>
        <w:rPr>
          <w:b/>
          <w:sz w:val="24"/>
          <w:szCs w:val="24"/>
          <w:u w:val="single"/>
        </w:rPr>
      </w:pPr>
      <w:r w:rsidRPr="00020FA7">
        <w:rPr>
          <w:b/>
          <w:sz w:val="24"/>
          <w:szCs w:val="24"/>
          <w:u w:val="single"/>
        </w:rPr>
        <w:t>Location</w:t>
      </w:r>
    </w:p>
    <w:p w14:paraId="42A9641E" w14:textId="77777777" w:rsidR="00020FA7" w:rsidRDefault="00020FA7" w:rsidP="004E01DE">
      <w:pPr>
        <w:spacing w:after="0" w:line="240" w:lineRule="auto"/>
        <w:rPr>
          <w:sz w:val="24"/>
          <w:szCs w:val="24"/>
        </w:rPr>
      </w:pPr>
    </w:p>
    <w:p w14:paraId="7772BBA5" w14:textId="77777777" w:rsidR="00020FA7" w:rsidRDefault="00F53FA4" w:rsidP="004E01DE">
      <w:pPr>
        <w:spacing w:after="0" w:line="240" w:lineRule="auto"/>
        <w:rPr>
          <w:sz w:val="24"/>
          <w:szCs w:val="24"/>
        </w:rPr>
      </w:pPr>
      <w:r>
        <w:rPr>
          <w:sz w:val="24"/>
          <w:szCs w:val="24"/>
        </w:rPr>
        <w:t xml:space="preserve">Room assignments are available through </w:t>
      </w:r>
      <w:proofErr w:type="spellStart"/>
      <w:r>
        <w:rPr>
          <w:sz w:val="24"/>
          <w:szCs w:val="24"/>
        </w:rPr>
        <w:t>MyUB</w:t>
      </w:r>
      <w:proofErr w:type="spellEnd"/>
      <w:r>
        <w:rPr>
          <w:sz w:val="24"/>
          <w:szCs w:val="24"/>
        </w:rPr>
        <w:t>.</w:t>
      </w:r>
    </w:p>
    <w:p w14:paraId="0795A69A" w14:textId="77777777" w:rsidR="00020FA7" w:rsidRDefault="00020FA7" w:rsidP="004E01DE">
      <w:pPr>
        <w:spacing w:after="0" w:line="240" w:lineRule="auto"/>
        <w:rPr>
          <w:sz w:val="24"/>
          <w:szCs w:val="24"/>
        </w:rPr>
      </w:pPr>
    </w:p>
    <w:p w14:paraId="13250697" w14:textId="77777777" w:rsidR="00020FA7" w:rsidRPr="00020FA7" w:rsidRDefault="00020FA7" w:rsidP="004E01DE">
      <w:pPr>
        <w:spacing w:after="0" w:line="240" w:lineRule="auto"/>
        <w:rPr>
          <w:b/>
          <w:sz w:val="24"/>
          <w:szCs w:val="24"/>
          <w:u w:val="single"/>
        </w:rPr>
      </w:pPr>
      <w:r w:rsidRPr="00020FA7">
        <w:rPr>
          <w:b/>
          <w:sz w:val="24"/>
          <w:szCs w:val="24"/>
          <w:u w:val="single"/>
        </w:rPr>
        <w:t>Course Description</w:t>
      </w:r>
    </w:p>
    <w:p w14:paraId="0E7A7B84" w14:textId="77777777" w:rsidR="00020FA7" w:rsidRPr="004E01DE" w:rsidRDefault="00020FA7" w:rsidP="00020FA7">
      <w:pPr>
        <w:spacing w:after="0" w:line="240" w:lineRule="auto"/>
        <w:rPr>
          <w:sz w:val="24"/>
          <w:szCs w:val="24"/>
        </w:rPr>
      </w:pPr>
    </w:p>
    <w:p w14:paraId="0BE13453" w14:textId="77777777" w:rsidR="00020FA7" w:rsidRPr="004E01DE" w:rsidRDefault="00020FA7" w:rsidP="00020FA7">
      <w:pPr>
        <w:spacing w:after="0" w:line="240" w:lineRule="auto"/>
        <w:rPr>
          <w:sz w:val="24"/>
          <w:szCs w:val="24"/>
        </w:rPr>
      </w:pPr>
      <w:r w:rsidRPr="004E01DE">
        <w:rPr>
          <w:sz w:val="24"/>
          <w:szCs w:val="24"/>
        </w:rPr>
        <w:t>Litigation Process is a 3-credit hour course</w:t>
      </w:r>
      <w:r>
        <w:rPr>
          <w:sz w:val="24"/>
          <w:szCs w:val="24"/>
        </w:rPr>
        <w:t xml:space="preserve"> and fulfills the upper-level advocacy requirement</w:t>
      </w:r>
      <w:r w:rsidRPr="004E01DE">
        <w:rPr>
          <w:sz w:val="24"/>
          <w:szCs w:val="24"/>
        </w:rPr>
        <w:t xml:space="preserve">.  It </w:t>
      </w:r>
      <w:proofErr w:type="gramStart"/>
      <w:r>
        <w:rPr>
          <w:sz w:val="24"/>
          <w:szCs w:val="24"/>
        </w:rPr>
        <w:t>provides</w:t>
      </w:r>
      <w:r w:rsidRPr="004E01DE">
        <w:rPr>
          <w:sz w:val="24"/>
          <w:szCs w:val="24"/>
        </w:rPr>
        <w:t xml:space="preserve"> an introduction to</w:t>
      </w:r>
      <w:proofErr w:type="gramEnd"/>
      <w:r w:rsidRPr="004E01DE">
        <w:rPr>
          <w:sz w:val="24"/>
          <w:szCs w:val="24"/>
        </w:rPr>
        <w:t xml:space="preserve"> the roles lawyers play in litigation. </w:t>
      </w:r>
      <w:r>
        <w:rPr>
          <w:sz w:val="24"/>
          <w:szCs w:val="24"/>
        </w:rPr>
        <w:t xml:space="preserve"> </w:t>
      </w:r>
      <w:r w:rsidRPr="004E01DE">
        <w:rPr>
          <w:sz w:val="24"/>
          <w:szCs w:val="24"/>
        </w:rPr>
        <w:t xml:space="preserve">Investigation, counseling, drafting, negotiation, and written and oral advocacy will be explored. </w:t>
      </w:r>
      <w:r>
        <w:rPr>
          <w:sz w:val="24"/>
          <w:szCs w:val="24"/>
        </w:rPr>
        <w:t xml:space="preserve"> </w:t>
      </w:r>
      <w:r w:rsidRPr="004E01DE">
        <w:rPr>
          <w:sz w:val="24"/>
          <w:szCs w:val="24"/>
        </w:rPr>
        <w:t>The course will take students through the stages of a lawsuit, from initial client interview through pleading, discovery, pretrial</w:t>
      </w:r>
      <w:r w:rsidR="0016270F">
        <w:rPr>
          <w:sz w:val="24"/>
          <w:szCs w:val="24"/>
        </w:rPr>
        <w:t>, and up to</w:t>
      </w:r>
      <w:r w:rsidRPr="004E01DE">
        <w:rPr>
          <w:sz w:val="24"/>
          <w:szCs w:val="24"/>
        </w:rPr>
        <w:t xml:space="preserve"> trial, in such a way as to emphasize the dynamic role an attorney has in developing and implementing a theory of the case and in exploring the relationship between law and </w:t>
      </w:r>
      <w:r>
        <w:rPr>
          <w:sz w:val="24"/>
          <w:szCs w:val="24"/>
        </w:rPr>
        <w:t xml:space="preserve">fact.  </w:t>
      </w:r>
      <w:r w:rsidR="00D44642">
        <w:rPr>
          <w:sz w:val="24"/>
          <w:szCs w:val="24"/>
        </w:rPr>
        <w:t xml:space="preserve">Additionally, since vast majority of civil cases never proceed to trial, this course will provide you with the skills necessary to set up a matter to be resolved through settlement (negotiated or mediated) or dispositive motion practice.  </w:t>
      </w:r>
      <w:r w:rsidR="007F04B0">
        <w:rPr>
          <w:sz w:val="24"/>
          <w:szCs w:val="24"/>
        </w:rPr>
        <w:t>My goal is to provide a very hands-on, practical approach, which is what the subject matter demands. If, together, we achieve this goal, this class should prove valuable in your future career.</w:t>
      </w:r>
    </w:p>
    <w:p w14:paraId="59A0FE8F" w14:textId="77777777" w:rsidR="00020FA7" w:rsidRPr="004E01DE" w:rsidRDefault="00020FA7" w:rsidP="004E01DE">
      <w:pPr>
        <w:spacing w:after="0" w:line="240" w:lineRule="auto"/>
        <w:rPr>
          <w:sz w:val="24"/>
          <w:szCs w:val="24"/>
        </w:rPr>
      </w:pPr>
    </w:p>
    <w:p w14:paraId="1052ACD0" w14:textId="77777777" w:rsidR="00D24822" w:rsidRPr="004E01DE" w:rsidRDefault="00D24822" w:rsidP="004E01DE">
      <w:pPr>
        <w:spacing w:after="0" w:line="240" w:lineRule="auto"/>
        <w:rPr>
          <w:b/>
          <w:sz w:val="24"/>
          <w:szCs w:val="24"/>
          <w:u w:val="single"/>
        </w:rPr>
      </w:pPr>
      <w:r w:rsidRPr="004E01DE">
        <w:rPr>
          <w:b/>
          <w:sz w:val="24"/>
          <w:szCs w:val="24"/>
          <w:u w:val="single"/>
        </w:rPr>
        <w:lastRenderedPageBreak/>
        <w:t>Required Course Materi</w:t>
      </w:r>
      <w:r w:rsidR="00E619A5">
        <w:rPr>
          <w:b/>
          <w:sz w:val="24"/>
          <w:szCs w:val="24"/>
          <w:u w:val="single"/>
        </w:rPr>
        <w:t>als</w:t>
      </w:r>
    </w:p>
    <w:p w14:paraId="4EBC5A83" w14:textId="77777777" w:rsidR="00D24822" w:rsidRPr="004E01DE" w:rsidRDefault="00D24822" w:rsidP="004E01DE">
      <w:pPr>
        <w:spacing w:after="0" w:line="240" w:lineRule="auto"/>
        <w:rPr>
          <w:sz w:val="24"/>
          <w:szCs w:val="24"/>
        </w:rPr>
      </w:pPr>
    </w:p>
    <w:p w14:paraId="2AE94136" w14:textId="77777777" w:rsidR="00D24822" w:rsidRPr="004E01DE" w:rsidRDefault="00AB0834" w:rsidP="004E01DE">
      <w:pPr>
        <w:pStyle w:val="ListParagraph"/>
        <w:numPr>
          <w:ilvl w:val="0"/>
          <w:numId w:val="1"/>
        </w:numPr>
        <w:spacing w:after="0" w:line="240" w:lineRule="auto"/>
        <w:rPr>
          <w:sz w:val="24"/>
          <w:szCs w:val="24"/>
        </w:rPr>
      </w:pPr>
      <w:r>
        <w:rPr>
          <w:smallCaps/>
          <w:sz w:val="24"/>
          <w:szCs w:val="24"/>
        </w:rPr>
        <w:t xml:space="preserve">Roger S. Haydock, David E. Herr &amp; Jeffrey W. </w:t>
      </w:r>
      <w:proofErr w:type="spellStart"/>
      <w:r>
        <w:rPr>
          <w:smallCaps/>
          <w:sz w:val="24"/>
          <w:szCs w:val="24"/>
        </w:rPr>
        <w:t>Stempel</w:t>
      </w:r>
      <w:proofErr w:type="spellEnd"/>
      <w:r w:rsidR="00D24822" w:rsidRPr="006A5D5F">
        <w:rPr>
          <w:smallCaps/>
          <w:sz w:val="24"/>
          <w:szCs w:val="24"/>
        </w:rPr>
        <w:t xml:space="preserve">, </w:t>
      </w:r>
      <w:r>
        <w:rPr>
          <w:smallCaps/>
          <w:sz w:val="24"/>
          <w:szCs w:val="24"/>
        </w:rPr>
        <w:t xml:space="preserve">Fundamental of </w:t>
      </w:r>
      <w:r w:rsidR="00D24822" w:rsidRPr="006A5D5F">
        <w:rPr>
          <w:smallCaps/>
          <w:sz w:val="24"/>
          <w:szCs w:val="24"/>
        </w:rPr>
        <w:t>Pretrial</w:t>
      </w:r>
      <w:r>
        <w:rPr>
          <w:smallCaps/>
          <w:sz w:val="24"/>
          <w:szCs w:val="24"/>
        </w:rPr>
        <w:t xml:space="preserve"> Litigation</w:t>
      </w:r>
      <w:r w:rsidR="00FB59D9">
        <w:rPr>
          <w:sz w:val="24"/>
          <w:szCs w:val="24"/>
        </w:rPr>
        <w:t xml:space="preserve"> (</w:t>
      </w:r>
      <w:r>
        <w:rPr>
          <w:sz w:val="24"/>
          <w:szCs w:val="24"/>
        </w:rPr>
        <w:t>10</w:t>
      </w:r>
      <w:r w:rsidR="00020FA7">
        <w:rPr>
          <w:sz w:val="24"/>
          <w:szCs w:val="24"/>
          <w:vertAlign w:val="superscript"/>
        </w:rPr>
        <w:t>th</w:t>
      </w:r>
      <w:r w:rsidR="00FB59D9">
        <w:rPr>
          <w:sz w:val="24"/>
          <w:szCs w:val="24"/>
        </w:rPr>
        <w:t xml:space="preserve"> ed. 201</w:t>
      </w:r>
      <w:r>
        <w:rPr>
          <w:sz w:val="24"/>
          <w:szCs w:val="24"/>
        </w:rPr>
        <w:t>6</w:t>
      </w:r>
      <w:r w:rsidR="00D24822" w:rsidRPr="004E01DE">
        <w:rPr>
          <w:sz w:val="24"/>
          <w:szCs w:val="24"/>
        </w:rPr>
        <w:t>)</w:t>
      </w:r>
      <w:r w:rsidR="009E2B0B">
        <w:rPr>
          <w:sz w:val="24"/>
          <w:szCs w:val="24"/>
        </w:rPr>
        <w:t xml:space="preserve"> (referred to herein as “Haydock”)</w:t>
      </w:r>
    </w:p>
    <w:p w14:paraId="5177847D" w14:textId="77777777" w:rsidR="00E619A5" w:rsidRDefault="00E619A5" w:rsidP="00E619A5">
      <w:pPr>
        <w:spacing w:after="0" w:line="240" w:lineRule="auto"/>
        <w:rPr>
          <w:sz w:val="24"/>
          <w:szCs w:val="24"/>
        </w:rPr>
      </w:pPr>
    </w:p>
    <w:p w14:paraId="7122A160" w14:textId="77777777" w:rsidR="00E619A5" w:rsidRPr="00E619A5" w:rsidRDefault="00AB0834" w:rsidP="00E619A5">
      <w:pPr>
        <w:spacing w:after="0" w:line="240" w:lineRule="auto"/>
        <w:rPr>
          <w:b/>
          <w:sz w:val="24"/>
          <w:szCs w:val="24"/>
          <w:u w:val="single"/>
        </w:rPr>
      </w:pPr>
      <w:r>
        <w:rPr>
          <w:b/>
          <w:sz w:val="24"/>
          <w:szCs w:val="24"/>
          <w:u w:val="single"/>
        </w:rPr>
        <w:t xml:space="preserve">Other </w:t>
      </w:r>
      <w:r w:rsidR="00E619A5" w:rsidRPr="00E619A5">
        <w:rPr>
          <w:b/>
          <w:sz w:val="24"/>
          <w:szCs w:val="24"/>
          <w:u w:val="single"/>
        </w:rPr>
        <w:t xml:space="preserve">Course Materials </w:t>
      </w:r>
      <w:r>
        <w:rPr>
          <w:b/>
          <w:sz w:val="24"/>
          <w:szCs w:val="24"/>
          <w:u w:val="single"/>
        </w:rPr>
        <w:t>(all available online)</w:t>
      </w:r>
    </w:p>
    <w:p w14:paraId="5895C447" w14:textId="77777777" w:rsidR="00E619A5" w:rsidRDefault="00E619A5" w:rsidP="00E619A5">
      <w:pPr>
        <w:spacing w:after="0" w:line="240" w:lineRule="auto"/>
        <w:rPr>
          <w:sz w:val="24"/>
          <w:szCs w:val="24"/>
        </w:rPr>
      </w:pPr>
    </w:p>
    <w:p w14:paraId="0497C0EC" w14:textId="77777777" w:rsidR="00D24822" w:rsidRPr="00E619A5" w:rsidRDefault="00D24822" w:rsidP="00E619A5">
      <w:pPr>
        <w:pStyle w:val="ListParagraph"/>
        <w:numPr>
          <w:ilvl w:val="0"/>
          <w:numId w:val="1"/>
        </w:numPr>
        <w:spacing w:after="0" w:line="240" w:lineRule="auto"/>
        <w:rPr>
          <w:sz w:val="24"/>
          <w:szCs w:val="24"/>
        </w:rPr>
      </w:pPr>
      <w:r w:rsidRPr="00E619A5">
        <w:rPr>
          <w:sz w:val="24"/>
          <w:szCs w:val="24"/>
        </w:rPr>
        <w:t>Federal Rules of Civil Procedure</w:t>
      </w:r>
    </w:p>
    <w:p w14:paraId="4CD0CB24" w14:textId="77777777" w:rsidR="00E619A5" w:rsidRPr="00E619A5" w:rsidRDefault="00AB0834" w:rsidP="00E619A5">
      <w:pPr>
        <w:pStyle w:val="ListParagraph"/>
        <w:numPr>
          <w:ilvl w:val="0"/>
          <w:numId w:val="1"/>
        </w:numPr>
        <w:spacing w:after="0" w:line="240" w:lineRule="auto"/>
        <w:rPr>
          <w:sz w:val="24"/>
          <w:szCs w:val="24"/>
        </w:rPr>
      </w:pPr>
      <w:r>
        <w:rPr>
          <w:sz w:val="24"/>
          <w:szCs w:val="24"/>
        </w:rPr>
        <w:t xml:space="preserve">Local </w:t>
      </w:r>
      <w:r w:rsidR="00D24822" w:rsidRPr="00E619A5">
        <w:rPr>
          <w:sz w:val="24"/>
          <w:szCs w:val="24"/>
        </w:rPr>
        <w:t>Rules</w:t>
      </w:r>
      <w:r>
        <w:rPr>
          <w:sz w:val="24"/>
          <w:szCs w:val="24"/>
        </w:rPr>
        <w:t xml:space="preserve"> for the United States District Court for the District of Maryland</w:t>
      </w:r>
      <w:r w:rsidR="001C2ABD">
        <w:rPr>
          <w:sz w:val="24"/>
          <w:szCs w:val="24"/>
        </w:rPr>
        <w:t xml:space="preserve"> (also </w:t>
      </w:r>
      <w:r w:rsidR="00CB0A96">
        <w:rPr>
          <w:sz w:val="24"/>
          <w:szCs w:val="24"/>
        </w:rPr>
        <w:t xml:space="preserve">available </w:t>
      </w:r>
      <w:r w:rsidR="001C2ABD">
        <w:rPr>
          <w:sz w:val="24"/>
          <w:szCs w:val="24"/>
        </w:rPr>
        <w:t>in TWEN)</w:t>
      </w:r>
    </w:p>
    <w:p w14:paraId="010E00C5" w14:textId="77777777" w:rsidR="00D24822" w:rsidRDefault="00D24822" w:rsidP="00E619A5">
      <w:pPr>
        <w:pStyle w:val="ListParagraph"/>
        <w:numPr>
          <w:ilvl w:val="0"/>
          <w:numId w:val="1"/>
        </w:numPr>
        <w:spacing w:after="0" w:line="240" w:lineRule="auto"/>
        <w:rPr>
          <w:sz w:val="24"/>
          <w:szCs w:val="24"/>
        </w:rPr>
      </w:pPr>
      <w:r w:rsidRPr="00E619A5">
        <w:rPr>
          <w:sz w:val="24"/>
          <w:szCs w:val="24"/>
        </w:rPr>
        <w:t xml:space="preserve">Maryland </w:t>
      </w:r>
      <w:r w:rsidR="00F70801">
        <w:rPr>
          <w:sz w:val="24"/>
          <w:szCs w:val="24"/>
        </w:rPr>
        <w:t xml:space="preserve">Civil </w:t>
      </w:r>
      <w:r w:rsidRPr="00E619A5">
        <w:rPr>
          <w:sz w:val="24"/>
          <w:szCs w:val="24"/>
        </w:rPr>
        <w:t>Pattern Jury Instructions</w:t>
      </w:r>
      <w:r w:rsidR="00F70801">
        <w:rPr>
          <w:sz w:val="24"/>
          <w:szCs w:val="24"/>
        </w:rPr>
        <w:t xml:space="preserve"> </w:t>
      </w:r>
    </w:p>
    <w:p w14:paraId="11402D22" w14:textId="77777777" w:rsidR="00F8712A" w:rsidRPr="00E619A5" w:rsidRDefault="00F8712A" w:rsidP="00E619A5">
      <w:pPr>
        <w:pStyle w:val="ListParagraph"/>
        <w:numPr>
          <w:ilvl w:val="0"/>
          <w:numId w:val="1"/>
        </w:numPr>
        <w:spacing w:after="0" w:line="240" w:lineRule="auto"/>
        <w:rPr>
          <w:sz w:val="24"/>
          <w:szCs w:val="24"/>
        </w:rPr>
      </w:pPr>
      <w:r>
        <w:rPr>
          <w:sz w:val="24"/>
          <w:szCs w:val="24"/>
        </w:rPr>
        <w:t>Supplemental materials to be posted on TWEN</w:t>
      </w:r>
    </w:p>
    <w:p w14:paraId="6610213B" w14:textId="77777777" w:rsidR="00D24822" w:rsidRPr="004E01DE" w:rsidRDefault="00D24822" w:rsidP="004E01DE">
      <w:pPr>
        <w:spacing w:after="0" w:line="240" w:lineRule="auto"/>
        <w:rPr>
          <w:sz w:val="24"/>
          <w:szCs w:val="24"/>
        </w:rPr>
      </w:pPr>
    </w:p>
    <w:p w14:paraId="13D7BC66" w14:textId="77777777" w:rsidR="00020FA7" w:rsidRPr="00020FA7" w:rsidRDefault="00020FA7" w:rsidP="004E01DE">
      <w:pPr>
        <w:spacing w:after="0" w:line="240" w:lineRule="auto"/>
        <w:rPr>
          <w:b/>
          <w:sz w:val="24"/>
          <w:szCs w:val="24"/>
          <w:u w:val="single"/>
        </w:rPr>
      </w:pPr>
      <w:r w:rsidRPr="00020FA7">
        <w:rPr>
          <w:b/>
          <w:sz w:val="24"/>
          <w:szCs w:val="24"/>
          <w:u w:val="single"/>
        </w:rPr>
        <w:t xml:space="preserve">Student Learning </w:t>
      </w:r>
      <w:r w:rsidR="00B6017C">
        <w:rPr>
          <w:b/>
          <w:sz w:val="24"/>
          <w:szCs w:val="24"/>
          <w:u w:val="single"/>
        </w:rPr>
        <w:t>Objectives</w:t>
      </w:r>
    </w:p>
    <w:p w14:paraId="56635CAF" w14:textId="77777777" w:rsidR="00B6017C" w:rsidRDefault="00B6017C" w:rsidP="004E01DE">
      <w:pPr>
        <w:spacing w:after="0" w:line="240" w:lineRule="auto"/>
        <w:rPr>
          <w:sz w:val="24"/>
          <w:szCs w:val="24"/>
        </w:rPr>
      </w:pPr>
    </w:p>
    <w:p w14:paraId="3CE7984A" w14:textId="77777777"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pre-trial due diligence, including informal factual discovery and client interviews</w:t>
      </w:r>
    </w:p>
    <w:p w14:paraId="1BCA2C3F" w14:textId="77777777"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how to develop causes of action</w:t>
      </w:r>
    </w:p>
    <w:p w14:paraId="36102CCD" w14:textId="37C48C01"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how to draft a complaint, answer, counter-claim</w:t>
      </w:r>
      <w:r w:rsidR="00983282">
        <w:rPr>
          <w:sz w:val="24"/>
          <w:szCs w:val="24"/>
        </w:rPr>
        <w:t>s</w:t>
      </w:r>
      <w:r w:rsidRPr="00B6017C">
        <w:rPr>
          <w:sz w:val="24"/>
          <w:szCs w:val="24"/>
        </w:rPr>
        <w:t>, and cross-claims</w:t>
      </w:r>
    </w:p>
    <w:p w14:paraId="25938BFE" w14:textId="77777777" w:rsidR="00B6017C" w:rsidRPr="00B6017C" w:rsidRDefault="00B6017C" w:rsidP="00B6017C">
      <w:pPr>
        <w:pStyle w:val="ListParagraph"/>
        <w:numPr>
          <w:ilvl w:val="0"/>
          <w:numId w:val="2"/>
        </w:numPr>
        <w:spacing w:after="0" w:line="240" w:lineRule="auto"/>
        <w:rPr>
          <w:sz w:val="24"/>
          <w:szCs w:val="24"/>
        </w:rPr>
      </w:pPr>
      <w:r w:rsidRPr="00B6017C">
        <w:rPr>
          <w:sz w:val="24"/>
          <w:szCs w:val="24"/>
        </w:rPr>
        <w:t xml:space="preserve">Understand </w:t>
      </w:r>
      <w:r w:rsidR="00235ED6">
        <w:rPr>
          <w:sz w:val="24"/>
          <w:szCs w:val="24"/>
        </w:rPr>
        <w:t xml:space="preserve">motion practice, preliminary and dispositive (dismissal, default, and </w:t>
      </w:r>
      <w:r w:rsidRPr="00B6017C">
        <w:rPr>
          <w:sz w:val="24"/>
          <w:szCs w:val="24"/>
        </w:rPr>
        <w:t>summary judgment</w:t>
      </w:r>
      <w:r w:rsidR="00235ED6">
        <w:rPr>
          <w:sz w:val="24"/>
          <w:szCs w:val="24"/>
        </w:rPr>
        <w:t>)</w:t>
      </w:r>
    </w:p>
    <w:p w14:paraId="286E48BF" w14:textId="77777777"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discovery (interrogatories, requests for admission, and requests for production of documents; discovery</w:t>
      </w:r>
      <w:r w:rsidR="00FC58DC">
        <w:rPr>
          <w:sz w:val="24"/>
          <w:szCs w:val="24"/>
        </w:rPr>
        <w:t xml:space="preserve"> of electronically stored information (ESI)</w:t>
      </w:r>
      <w:r w:rsidRPr="00B6017C">
        <w:rPr>
          <w:sz w:val="24"/>
          <w:szCs w:val="24"/>
        </w:rPr>
        <w:t>; relevance; attorney-client &amp; work product privileges; protective orders; depositions, and sanctions for discovery abuse)</w:t>
      </w:r>
    </w:p>
    <w:p w14:paraId="29E98714" w14:textId="77777777" w:rsidR="00273588" w:rsidRDefault="00273588" w:rsidP="00B6017C">
      <w:pPr>
        <w:pStyle w:val="ListParagraph"/>
        <w:numPr>
          <w:ilvl w:val="0"/>
          <w:numId w:val="2"/>
        </w:numPr>
        <w:spacing w:after="0" w:line="240" w:lineRule="auto"/>
        <w:rPr>
          <w:sz w:val="24"/>
          <w:szCs w:val="24"/>
        </w:rPr>
      </w:pPr>
      <w:r>
        <w:rPr>
          <w:sz w:val="24"/>
          <w:szCs w:val="24"/>
        </w:rPr>
        <w:t xml:space="preserve">Understand how to </w:t>
      </w:r>
      <w:r w:rsidR="00832B97">
        <w:rPr>
          <w:sz w:val="24"/>
          <w:szCs w:val="24"/>
        </w:rPr>
        <w:t>prepare jury instructions</w:t>
      </w:r>
    </w:p>
    <w:p w14:paraId="7EEFCCE0" w14:textId="77777777" w:rsidR="00273588" w:rsidRPr="00B6017C" w:rsidRDefault="00273588" w:rsidP="00B6017C">
      <w:pPr>
        <w:pStyle w:val="ListParagraph"/>
        <w:numPr>
          <w:ilvl w:val="0"/>
          <w:numId w:val="2"/>
        </w:numPr>
        <w:spacing w:after="0" w:line="240" w:lineRule="auto"/>
        <w:rPr>
          <w:sz w:val="24"/>
          <w:szCs w:val="24"/>
        </w:rPr>
      </w:pPr>
      <w:r>
        <w:rPr>
          <w:sz w:val="24"/>
          <w:szCs w:val="24"/>
        </w:rPr>
        <w:t>Understand how to draft a pretrial memorandum</w:t>
      </w:r>
    </w:p>
    <w:p w14:paraId="50939992" w14:textId="77777777" w:rsidR="00B6017C" w:rsidRDefault="00B6017C" w:rsidP="00B6017C">
      <w:pPr>
        <w:pStyle w:val="ListParagraph"/>
        <w:numPr>
          <w:ilvl w:val="0"/>
          <w:numId w:val="2"/>
        </w:numPr>
        <w:spacing w:after="0" w:line="240" w:lineRule="auto"/>
        <w:rPr>
          <w:sz w:val="24"/>
          <w:szCs w:val="24"/>
        </w:rPr>
      </w:pPr>
      <w:r w:rsidRPr="00B6017C">
        <w:rPr>
          <w:sz w:val="24"/>
          <w:szCs w:val="24"/>
        </w:rPr>
        <w:t>Understand the purpose of pretrial conferences</w:t>
      </w:r>
    </w:p>
    <w:p w14:paraId="49775AF8" w14:textId="77777777" w:rsidR="00273588" w:rsidRPr="00B6017C" w:rsidRDefault="00273588" w:rsidP="00B6017C">
      <w:pPr>
        <w:pStyle w:val="ListParagraph"/>
        <w:numPr>
          <w:ilvl w:val="0"/>
          <w:numId w:val="2"/>
        </w:numPr>
        <w:spacing w:after="0" w:line="240" w:lineRule="auto"/>
        <w:rPr>
          <w:sz w:val="24"/>
          <w:szCs w:val="24"/>
        </w:rPr>
      </w:pPr>
      <w:r>
        <w:rPr>
          <w:sz w:val="24"/>
          <w:szCs w:val="24"/>
        </w:rPr>
        <w:t>Understand how to draft a settlement agreement</w:t>
      </w:r>
    </w:p>
    <w:p w14:paraId="02E9A946" w14:textId="77777777" w:rsidR="00020FA7" w:rsidRDefault="00020FA7" w:rsidP="004E01DE">
      <w:pPr>
        <w:spacing w:after="0" w:line="240" w:lineRule="auto"/>
        <w:rPr>
          <w:sz w:val="24"/>
          <w:szCs w:val="24"/>
        </w:rPr>
      </w:pPr>
    </w:p>
    <w:p w14:paraId="590F995A" w14:textId="77777777" w:rsidR="00020FA7" w:rsidRPr="00020FA7" w:rsidRDefault="00020FA7" w:rsidP="004E01DE">
      <w:pPr>
        <w:spacing w:after="0" w:line="240" w:lineRule="auto"/>
        <w:rPr>
          <w:b/>
          <w:sz w:val="24"/>
          <w:szCs w:val="24"/>
          <w:u w:val="single"/>
        </w:rPr>
      </w:pPr>
      <w:r w:rsidRPr="00020FA7">
        <w:rPr>
          <w:b/>
          <w:sz w:val="24"/>
          <w:szCs w:val="24"/>
          <w:u w:val="single"/>
        </w:rPr>
        <w:t>Grades</w:t>
      </w:r>
    </w:p>
    <w:p w14:paraId="467AF102" w14:textId="77777777" w:rsidR="00020FA7" w:rsidRDefault="00020FA7" w:rsidP="00020FA7">
      <w:pPr>
        <w:spacing w:after="0"/>
      </w:pPr>
    </w:p>
    <w:p w14:paraId="757CA600" w14:textId="77777777" w:rsidR="00020FA7" w:rsidRPr="00235ED6" w:rsidRDefault="00020FA7" w:rsidP="00020FA7">
      <w:pPr>
        <w:spacing w:after="0"/>
        <w:rPr>
          <w:sz w:val="24"/>
          <w:szCs w:val="24"/>
        </w:rPr>
      </w:pPr>
      <w:r w:rsidRPr="00235ED6">
        <w:rPr>
          <w:sz w:val="24"/>
          <w:szCs w:val="24"/>
        </w:rPr>
        <w:t>75%:  Written Exercises (drafting of pleadings, discovery, motions)</w:t>
      </w:r>
    </w:p>
    <w:p w14:paraId="49F94AC1" w14:textId="77777777" w:rsidR="00020FA7" w:rsidRPr="00235ED6" w:rsidRDefault="00020FA7" w:rsidP="00020FA7">
      <w:pPr>
        <w:spacing w:after="0"/>
        <w:rPr>
          <w:sz w:val="24"/>
          <w:szCs w:val="24"/>
        </w:rPr>
      </w:pPr>
      <w:r w:rsidRPr="00235ED6">
        <w:rPr>
          <w:sz w:val="24"/>
          <w:szCs w:val="24"/>
        </w:rPr>
        <w:t>25%:  Oral Participation (class discussion)</w:t>
      </w:r>
    </w:p>
    <w:p w14:paraId="7BB5B895" w14:textId="77777777" w:rsidR="00832B97" w:rsidRPr="00235ED6" w:rsidRDefault="00832B97" w:rsidP="00020FA7">
      <w:pPr>
        <w:spacing w:after="0"/>
        <w:rPr>
          <w:sz w:val="24"/>
          <w:szCs w:val="24"/>
        </w:rPr>
      </w:pPr>
      <w:r w:rsidRPr="00235ED6">
        <w:rPr>
          <w:sz w:val="24"/>
          <w:szCs w:val="24"/>
        </w:rPr>
        <w:t xml:space="preserve">N.B. - The </w:t>
      </w:r>
      <w:r w:rsidR="00F70801" w:rsidRPr="00235ED6">
        <w:rPr>
          <w:sz w:val="24"/>
          <w:szCs w:val="24"/>
        </w:rPr>
        <w:t xml:space="preserve">course does </w:t>
      </w:r>
      <w:r w:rsidR="0019262C">
        <w:rPr>
          <w:sz w:val="24"/>
          <w:szCs w:val="24"/>
        </w:rPr>
        <w:t>NOT</w:t>
      </w:r>
      <w:r w:rsidR="00F70801" w:rsidRPr="00235ED6">
        <w:rPr>
          <w:sz w:val="24"/>
          <w:szCs w:val="24"/>
        </w:rPr>
        <w:t xml:space="preserve"> have a </w:t>
      </w:r>
      <w:r w:rsidRPr="00235ED6">
        <w:rPr>
          <w:sz w:val="24"/>
          <w:szCs w:val="24"/>
        </w:rPr>
        <w:t xml:space="preserve">final </w:t>
      </w:r>
      <w:r w:rsidR="00F70801" w:rsidRPr="00235ED6">
        <w:rPr>
          <w:sz w:val="24"/>
          <w:szCs w:val="24"/>
        </w:rPr>
        <w:t>examination</w:t>
      </w:r>
      <w:r w:rsidRPr="00235ED6">
        <w:rPr>
          <w:sz w:val="24"/>
          <w:szCs w:val="24"/>
        </w:rPr>
        <w:t>.</w:t>
      </w:r>
    </w:p>
    <w:p w14:paraId="0577309B" w14:textId="77777777" w:rsidR="00020FA7" w:rsidRDefault="00020FA7" w:rsidP="004E01DE">
      <w:pPr>
        <w:spacing w:after="0" w:line="240" w:lineRule="auto"/>
        <w:rPr>
          <w:sz w:val="24"/>
          <w:szCs w:val="24"/>
        </w:rPr>
      </w:pPr>
    </w:p>
    <w:p w14:paraId="4890632E" w14:textId="77777777" w:rsidR="00020FA7" w:rsidRPr="00020FA7" w:rsidRDefault="00020FA7" w:rsidP="004E01DE">
      <w:pPr>
        <w:spacing w:after="0" w:line="240" w:lineRule="auto"/>
        <w:rPr>
          <w:b/>
          <w:sz w:val="24"/>
          <w:szCs w:val="24"/>
          <w:u w:val="single"/>
        </w:rPr>
      </w:pPr>
      <w:r w:rsidRPr="00020FA7">
        <w:rPr>
          <w:b/>
          <w:sz w:val="24"/>
          <w:szCs w:val="24"/>
          <w:u w:val="single"/>
        </w:rPr>
        <w:t>Course Expectations</w:t>
      </w:r>
    </w:p>
    <w:p w14:paraId="6639B061" w14:textId="77777777" w:rsidR="00020FA7" w:rsidRDefault="00020FA7" w:rsidP="004E01DE">
      <w:pPr>
        <w:spacing w:after="0" w:line="240" w:lineRule="auto"/>
        <w:rPr>
          <w:sz w:val="24"/>
          <w:szCs w:val="24"/>
        </w:rPr>
      </w:pPr>
    </w:p>
    <w:p w14:paraId="4E305CD1" w14:textId="52722E94" w:rsidR="00764393" w:rsidRDefault="00764393" w:rsidP="004E01DE">
      <w:pPr>
        <w:spacing w:after="0" w:line="240" w:lineRule="auto"/>
        <w:rPr>
          <w:sz w:val="24"/>
          <w:szCs w:val="24"/>
        </w:rPr>
      </w:pPr>
      <w:r>
        <w:rPr>
          <w:sz w:val="24"/>
          <w:szCs w:val="24"/>
        </w:rPr>
        <w:t xml:space="preserve">Consistent with American Bar Association Standards for Law Schools, students should expect approximately one hour of classroom instruction and two hours of out-of-class work for each credit earned in a class, or an equivalent amount of work for other academic activities or other academic work leading to the award of credit hours.  </w:t>
      </w:r>
      <w:r w:rsidR="004B429F">
        <w:rPr>
          <w:sz w:val="24"/>
          <w:szCs w:val="24"/>
        </w:rPr>
        <w:t xml:space="preserve">This means that you should expect to spend </w:t>
      </w:r>
      <w:r w:rsidR="00FC58DC">
        <w:rPr>
          <w:sz w:val="24"/>
          <w:szCs w:val="24"/>
        </w:rPr>
        <w:t xml:space="preserve">approximately </w:t>
      </w:r>
      <w:r w:rsidR="009D67A1">
        <w:rPr>
          <w:sz w:val="24"/>
          <w:szCs w:val="24"/>
        </w:rPr>
        <w:t>six</w:t>
      </w:r>
      <w:r w:rsidR="00FC58DC">
        <w:rPr>
          <w:sz w:val="24"/>
          <w:szCs w:val="24"/>
        </w:rPr>
        <w:t xml:space="preserve"> hours of work outside of class each week</w:t>
      </w:r>
      <w:r w:rsidR="004B429F">
        <w:rPr>
          <w:sz w:val="24"/>
          <w:szCs w:val="24"/>
        </w:rPr>
        <w:t xml:space="preserve"> between reading </w:t>
      </w:r>
      <w:r w:rsidR="004B429F">
        <w:rPr>
          <w:sz w:val="24"/>
          <w:szCs w:val="24"/>
        </w:rPr>
        <w:lastRenderedPageBreak/>
        <w:t>assignments and written assignments</w:t>
      </w:r>
      <w:r w:rsidR="00FC58DC">
        <w:rPr>
          <w:sz w:val="24"/>
          <w:szCs w:val="24"/>
        </w:rPr>
        <w:t xml:space="preserve">.  </w:t>
      </w:r>
      <w:r>
        <w:rPr>
          <w:sz w:val="24"/>
          <w:szCs w:val="24"/>
        </w:rPr>
        <w:t xml:space="preserve">I expect students to </w:t>
      </w:r>
      <w:r w:rsidR="00FC58DC">
        <w:rPr>
          <w:sz w:val="24"/>
          <w:szCs w:val="24"/>
        </w:rPr>
        <w:t>complete</w:t>
      </w:r>
      <w:r>
        <w:rPr>
          <w:sz w:val="24"/>
          <w:szCs w:val="24"/>
        </w:rPr>
        <w:t xml:space="preserve"> assigned reading</w:t>
      </w:r>
      <w:r w:rsidR="00FC58DC">
        <w:rPr>
          <w:sz w:val="24"/>
          <w:szCs w:val="24"/>
        </w:rPr>
        <w:t xml:space="preserve"> prior to class</w:t>
      </w:r>
      <w:r>
        <w:rPr>
          <w:sz w:val="24"/>
          <w:szCs w:val="24"/>
        </w:rPr>
        <w:t xml:space="preserve"> and to come </w:t>
      </w:r>
      <w:r w:rsidR="00FC58DC">
        <w:rPr>
          <w:sz w:val="24"/>
          <w:szCs w:val="24"/>
        </w:rPr>
        <w:t>to</w:t>
      </w:r>
      <w:r>
        <w:rPr>
          <w:sz w:val="24"/>
          <w:szCs w:val="24"/>
        </w:rPr>
        <w:t xml:space="preserve"> class </w:t>
      </w:r>
      <w:r w:rsidR="00FC58DC">
        <w:rPr>
          <w:sz w:val="24"/>
          <w:szCs w:val="24"/>
        </w:rPr>
        <w:t xml:space="preserve">prepared </w:t>
      </w:r>
      <w:r>
        <w:rPr>
          <w:sz w:val="24"/>
          <w:szCs w:val="24"/>
        </w:rPr>
        <w:t>to participate.</w:t>
      </w:r>
    </w:p>
    <w:p w14:paraId="3065A720" w14:textId="77777777" w:rsidR="00764393" w:rsidRPr="004E01DE" w:rsidRDefault="00764393" w:rsidP="004E01DE">
      <w:pPr>
        <w:spacing w:after="0" w:line="240" w:lineRule="auto"/>
        <w:rPr>
          <w:sz w:val="24"/>
          <w:szCs w:val="24"/>
        </w:rPr>
      </w:pPr>
    </w:p>
    <w:p w14:paraId="46C9515D" w14:textId="77777777" w:rsidR="00D24822" w:rsidRPr="004E01DE" w:rsidRDefault="00D24822" w:rsidP="004E01DE">
      <w:pPr>
        <w:spacing w:after="0" w:line="240" w:lineRule="auto"/>
        <w:rPr>
          <w:b/>
          <w:sz w:val="24"/>
          <w:szCs w:val="24"/>
          <w:u w:val="single"/>
        </w:rPr>
      </w:pPr>
      <w:r w:rsidRPr="004E01DE">
        <w:rPr>
          <w:b/>
          <w:sz w:val="24"/>
          <w:szCs w:val="24"/>
          <w:u w:val="single"/>
        </w:rPr>
        <w:t>Prerequisites</w:t>
      </w:r>
    </w:p>
    <w:p w14:paraId="3443355A" w14:textId="77777777" w:rsidR="004E01DE" w:rsidRDefault="004E01DE" w:rsidP="004E01DE">
      <w:pPr>
        <w:spacing w:after="0" w:line="240" w:lineRule="auto"/>
        <w:rPr>
          <w:sz w:val="24"/>
          <w:szCs w:val="24"/>
        </w:rPr>
      </w:pPr>
    </w:p>
    <w:p w14:paraId="11628C00" w14:textId="77777777" w:rsidR="0016270F" w:rsidRDefault="004E01DE" w:rsidP="004E01DE">
      <w:pPr>
        <w:spacing w:after="0" w:line="240" w:lineRule="auto"/>
        <w:rPr>
          <w:sz w:val="24"/>
          <w:szCs w:val="24"/>
        </w:rPr>
      </w:pPr>
      <w:r>
        <w:rPr>
          <w:sz w:val="24"/>
          <w:szCs w:val="24"/>
        </w:rPr>
        <w:t>First-year day courses.</w:t>
      </w:r>
    </w:p>
    <w:p w14:paraId="0CA1885C" w14:textId="77777777" w:rsidR="0016270F" w:rsidRDefault="0016270F" w:rsidP="004E01DE">
      <w:pPr>
        <w:spacing w:after="0" w:line="240" w:lineRule="auto"/>
        <w:rPr>
          <w:sz w:val="24"/>
          <w:szCs w:val="24"/>
        </w:rPr>
      </w:pPr>
    </w:p>
    <w:p w14:paraId="2BF8F948" w14:textId="77777777" w:rsidR="004E01DE" w:rsidRPr="0016270F" w:rsidRDefault="004E01DE" w:rsidP="004E01DE">
      <w:pPr>
        <w:spacing w:after="0" w:line="240" w:lineRule="auto"/>
        <w:rPr>
          <w:sz w:val="24"/>
          <w:szCs w:val="24"/>
        </w:rPr>
      </w:pPr>
      <w:r w:rsidRPr="004E01DE">
        <w:rPr>
          <w:b/>
          <w:sz w:val="24"/>
          <w:szCs w:val="24"/>
          <w:u w:val="single"/>
        </w:rPr>
        <w:t>Attendance</w:t>
      </w:r>
    </w:p>
    <w:p w14:paraId="097FFA0E" w14:textId="77777777" w:rsidR="004E01DE" w:rsidRPr="004E01DE" w:rsidRDefault="004E01DE" w:rsidP="004E01DE">
      <w:pPr>
        <w:spacing w:after="0" w:line="240" w:lineRule="auto"/>
        <w:rPr>
          <w:sz w:val="24"/>
          <w:szCs w:val="24"/>
        </w:rPr>
      </w:pPr>
    </w:p>
    <w:p w14:paraId="0DA895B9" w14:textId="77777777" w:rsidR="00764393" w:rsidRPr="004E01DE" w:rsidRDefault="0016270F" w:rsidP="004E01DE">
      <w:pPr>
        <w:spacing w:line="240" w:lineRule="auto"/>
        <w:rPr>
          <w:rFonts w:cstheme="minorHAnsi"/>
          <w:color w:val="000000"/>
          <w:sz w:val="24"/>
          <w:szCs w:val="24"/>
        </w:rPr>
      </w:pPr>
      <w:r>
        <w:rPr>
          <w:rFonts w:cstheme="minorHAnsi"/>
          <w:color w:val="000000"/>
          <w:sz w:val="24"/>
          <w:szCs w:val="24"/>
        </w:rPr>
        <w:t>Attending c</w:t>
      </w:r>
      <w:r w:rsidR="004E01DE" w:rsidRPr="004E01DE">
        <w:rPr>
          <w:rFonts w:cstheme="minorHAnsi"/>
          <w:color w:val="000000"/>
          <w:sz w:val="24"/>
          <w:szCs w:val="24"/>
        </w:rPr>
        <w:t xml:space="preserve">lass </w:t>
      </w:r>
      <w:r>
        <w:rPr>
          <w:rFonts w:cstheme="minorHAnsi"/>
          <w:color w:val="000000"/>
          <w:sz w:val="24"/>
          <w:szCs w:val="24"/>
        </w:rPr>
        <w:t xml:space="preserve">is </w:t>
      </w:r>
      <w:r w:rsidR="00FC58DC">
        <w:rPr>
          <w:rFonts w:cstheme="minorHAnsi"/>
          <w:color w:val="000000"/>
          <w:sz w:val="24"/>
          <w:szCs w:val="24"/>
        </w:rPr>
        <w:t>imperative</w:t>
      </w:r>
      <w:r>
        <w:rPr>
          <w:rFonts w:cstheme="minorHAnsi"/>
          <w:color w:val="000000"/>
          <w:sz w:val="24"/>
          <w:szCs w:val="24"/>
        </w:rPr>
        <w:t xml:space="preserve"> since this is an interactive class. </w:t>
      </w:r>
      <w:r w:rsidR="00235ED6">
        <w:rPr>
          <w:rFonts w:cstheme="minorHAnsi"/>
          <w:color w:val="000000"/>
          <w:sz w:val="24"/>
          <w:szCs w:val="24"/>
        </w:rPr>
        <w:t xml:space="preserve"> </w:t>
      </w:r>
      <w:r w:rsidR="004E01DE" w:rsidRPr="004E01DE">
        <w:rPr>
          <w:rFonts w:cstheme="minorHAnsi"/>
          <w:color w:val="000000"/>
          <w:sz w:val="24"/>
          <w:szCs w:val="24"/>
        </w:rPr>
        <w:t>A student exceed</w:t>
      </w:r>
      <w:r w:rsidR="00235ED6">
        <w:rPr>
          <w:rFonts w:cstheme="minorHAnsi"/>
          <w:color w:val="000000"/>
          <w:sz w:val="24"/>
          <w:szCs w:val="24"/>
        </w:rPr>
        <w:t>ing</w:t>
      </w:r>
      <w:r w:rsidR="004E01DE" w:rsidRPr="004E01DE">
        <w:rPr>
          <w:rFonts w:cstheme="minorHAnsi"/>
          <w:color w:val="000000"/>
          <w:sz w:val="24"/>
          <w:szCs w:val="24"/>
        </w:rPr>
        <w:t xml:space="preserve"> the </w:t>
      </w:r>
      <w:r w:rsidR="00235ED6">
        <w:rPr>
          <w:rFonts w:cstheme="minorHAnsi"/>
          <w:color w:val="000000"/>
          <w:sz w:val="24"/>
          <w:szCs w:val="24"/>
        </w:rPr>
        <w:t xml:space="preserve">two (2) </w:t>
      </w:r>
      <w:r w:rsidR="004E01DE" w:rsidRPr="004E01DE">
        <w:rPr>
          <w:rFonts w:cstheme="minorHAnsi"/>
          <w:color w:val="000000"/>
          <w:sz w:val="24"/>
          <w:szCs w:val="24"/>
        </w:rPr>
        <w:t>maximum allowable a</w:t>
      </w:r>
      <w:r w:rsidR="00235ED6">
        <w:rPr>
          <w:rFonts w:cstheme="minorHAnsi"/>
          <w:color w:val="000000"/>
          <w:sz w:val="24"/>
          <w:szCs w:val="24"/>
        </w:rPr>
        <w:t>bsences</w:t>
      </w:r>
      <w:r w:rsidR="005C0E44">
        <w:rPr>
          <w:rFonts w:cstheme="minorHAnsi"/>
          <w:color w:val="000000"/>
          <w:sz w:val="24"/>
          <w:szCs w:val="24"/>
        </w:rPr>
        <w:t xml:space="preserve"> as illustrated in the School of Law’s Attendance Policy [</w:t>
      </w:r>
      <w:r w:rsidR="00764393" w:rsidRPr="00764393">
        <w:t>http://law.ubalt.edu/</w:t>
      </w:r>
      <w:r w:rsidR="00764393">
        <w:t>academics/policiesandprocedures]</w:t>
      </w:r>
      <w:r w:rsidR="005C0E44">
        <w:rPr>
          <w:rFonts w:cstheme="minorHAnsi"/>
          <w:color w:val="000000"/>
          <w:sz w:val="24"/>
          <w:szCs w:val="24"/>
        </w:rPr>
        <w:t xml:space="preserve"> </w:t>
      </w:r>
      <w:r w:rsidR="004E01DE" w:rsidRPr="004E01DE">
        <w:rPr>
          <w:rFonts w:cstheme="minorHAnsi"/>
          <w:color w:val="000000"/>
          <w:sz w:val="24"/>
          <w:szCs w:val="24"/>
        </w:rPr>
        <w:t>may be compelled to withdraw from the course</w:t>
      </w:r>
      <w:r w:rsidR="00235ED6">
        <w:rPr>
          <w:rFonts w:cstheme="minorHAnsi"/>
          <w:color w:val="000000"/>
          <w:sz w:val="24"/>
          <w:szCs w:val="24"/>
        </w:rPr>
        <w:t xml:space="preserve">. </w:t>
      </w:r>
      <w:r w:rsidR="005C0E44">
        <w:rPr>
          <w:rFonts w:cstheme="minorHAnsi"/>
          <w:color w:val="000000"/>
          <w:sz w:val="24"/>
          <w:szCs w:val="24"/>
        </w:rPr>
        <w:t xml:space="preserve"> </w:t>
      </w:r>
      <w:r w:rsidR="004E01DE" w:rsidRPr="004E01DE">
        <w:rPr>
          <w:rFonts w:cstheme="minorHAnsi"/>
          <w:color w:val="000000"/>
          <w:sz w:val="24"/>
          <w:szCs w:val="24"/>
        </w:rPr>
        <w:t xml:space="preserve">Students forced to withdraw for exceeding the </w:t>
      </w:r>
      <w:r w:rsidR="00235ED6">
        <w:rPr>
          <w:rFonts w:cstheme="minorHAnsi"/>
          <w:color w:val="000000"/>
          <w:sz w:val="24"/>
          <w:szCs w:val="24"/>
        </w:rPr>
        <w:t xml:space="preserve">two (2) </w:t>
      </w:r>
      <w:r w:rsidR="004E01DE" w:rsidRPr="004E01DE">
        <w:rPr>
          <w:rFonts w:cstheme="minorHAnsi"/>
          <w:color w:val="000000"/>
          <w:sz w:val="24"/>
          <w:szCs w:val="24"/>
        </w:rPr>
        <w:t xml:space="preserve">allowed absences may receive a grade of </w:t>
      </w:r>
      <w:r w:rsidR="00764393">
        <w:rPr>
          <w:rFonts w:cstheme="minorHAnsi"/>
          <w:color w:val="000000"/>
          <w:sz w:val="24"/>
          <w:szCs w:val="24"/>
        </w:rPr>
        <w:t>FA (failure</w:t>
      </w:r>
      <w:r w:rsidR="004E01DE" w:rsidRPr="004E01DE">
        <w:rPr>
          <w:rFonts w:cstheme="minorHAnsi"/>
          <w:color w:val="000000"/>
          <w:sz w:val="24"/>
          <w:szCs w:val="24"/>
        </w:rPr>
        <w:t xml:space="preserve"> due to exces</w:t>
      </w:r>
      <w:r w:rsidR="00764393">
        <w:rPr>
          <w:rFonts w:cstheme="minorHAnsi"/>
          <w:color w:val="000000"/>
          <w:sz w:val="24"/>
          <w:szCs w:val="24"/>
        </w:rPr>
        <w:t>sive absences).</w:t>
      </w:r>
    </w:p>
    <w:p w14:paraId="17849B3F" w14:textId="77777777" w:rsidR="004E01DE" w:rsidRPr="004E01DE" w:rsidRDefault="00020FA7" w:rsidP="004E01DE">
      <w:pPr>
        <w:pStyle w:val="Default"/>
        <w:rPr>
          <w:rFonts w:asciiTheme="minorHAnsi" w:hAnsiTheme="minorHAnsi" w:cstheme="minorHAnsi"/>
          <w:b/>
          <w:bCs/>
          <w:u w:val="single"/>
        </w:rPr>
      </w:pPr>
      <w:r>
        <w:rPr>
          <w:rFonts w:asciiTheme="minorHAnsi" w:hAnsiTheme="minorHAnsi" w:cstheme="minorHAnsi"/>
          <w:b/>
          <w:bCs/>
          <w:u w:val="single"/>
        </w:rPr>
        <w:t>Course Website</w:t>
      </w:r>
    </w:p>
    <w:p w14:paraId="55448CD6" w14:textId="77777777" w:rsidR="00020FA7" w:rsidRPr="004E01DE" w:rsidRDefault="00020FA7" w:rsidP="004E01DE">
      <w:pPr>
        <w:pStyle w:val="Default"/>
        <w:rPr>
          <w:rFonts w:asciiTheme="minorHAnsi" w:hAnsiTheme="minorHAnsi" w:cstheme="minorHAnsi"/>
        </w:rPr>
      </w:pPr>
    </w:p>
    <w:p w14:paraId="41DBDC7D" w14:textId="77777777" w:rsidR="004E01DE" w:rsidRPr="004E01DE" w:rsidRDefault="004E01DE" w:rsidP="004E01DE">
      <w:pPr>
        <w:pStyle w:val="Default"/>
        <w:rPr>
          <w:rFonts w:asciiTheme="minorHAnsi" w:hAnsiTheme="minorHAnsi" w:cstheme="minorHAnsi"/>
        </w:rPr>
      </w:pPr>
      <w:r w:rsidRPr="004E01DE">
        <w:rPr>
          <w:rFonts w:asciiTheme="minorHAnsi" w:hAnsiTheme="minorHAnsi" w:cstheme="minorHAnsi"/>
        </w:rPr>
        <w:t xml:space="preserve">This course has a TWEN webpage that links to this </w:t>
      </w:r>
      <w:r w:rsidR="0016270F">
        <w:rPr>
          <w:rFonts w:asciiTheme="minorHAnsi" w:hAnsiTheme="minorHAnsi" w:cstheme="minorHAnsi"/>
        </w:rPr>
        <w:t xml:space="preserve">course contains the </w:t>
      </w:r>
      <w:r w:rsidRPr="004E01DE">
        <w:rPr>
          <w:rFonts w:asciiTheme="minorHAnsi" w:hAnsiTheme="minorHAnsi" w:cstheme="minorHAnsi"/>
        </w:rPr>
        <w:t xml:space="preserve">syllabus, announcements, the class assignments, and </w:t>
      </w:r>
      <w:r w:rsidR="00CB0A96">
        <w:rPr>
          <w:rFonts w:asciiTheme="minorHAnsi" w:hAnsiTheme="minorHAnsi" w:cstheme="minorHAnsi"/>
        </w:rPr>
        <w:t>supplemental</w:t>
      </w:r>
      <w:r w:rsidRPr="004E01DE">
        <w:rPr>
          <w:rFonts w:asciiTheme="minorHAnsi" w:hAnsiTheme="minorHAnsi" w:cstheme="minorHAnsi"/>
        </w:rPr>
        <w:t xml:space="preserve"> class materials. You are responsible for self-enrolling </w:t>
      </w:r>
      <w:r w:rsidR="00FC58DC">
        <w:rPr>
          <w:rFonts w:asciiTheme="minorHAnsi" w:hAnsiTheme="minorHAnsi" w:cstheme="minorHAnsi"/>
        </w:rPr>
        <w:t xml:space="preserve">for access to the TWEN class webpage </w:t>
      </w:r>
      <w:r>
        <w:rPr>
          <w:rFonts w:asciiTheme="minorHAnsi" w:hAnsiTheme="minorHAnsi" w:cstheme="minorHAnsi"/>
        </w:rPr>
        <w:t xml:space="preserve">and </w:t>
      </w:r>
      <w:r w:rsidR="00FC58DC">
        <w:rPr>
          <w:rFonts w:asciiTheme="minorHAnsi" w:hAnsiTheme="minorHAnsi" w:cstheme="minorHAnsi"/>
        </w:rPr>
        <w:t xml:space="preserve">for </w:t>
      </w:r>
      <w:r>
        <w:rPr>
          <w:rFonts w:asciiTheme="minorHAnsi" w:hAnsiTheme="minorHAnsi" w:cstheme="minorHAnsi"/>
        </w:rPr>
        <w:t>checking regularly for updates</w:t>
      </w:r>
      <w:r w:rsidRPr="004E01DE">
        <w:rPr>
          <w:rFonts w:asciiTheme="minorHAnsi" w:hAnsiTheme="minorHAnsi" w:cstheme="minorHAnsi"/>
        </w:rPr>
        <w:t xml:space="preserve">. </w:t>
      </w:r>
    </w:p>
    <w:p w14:paraId="2AA66CB8" w14:textId="77777777" w:rsidR="004E01DE" w:rsidRPr="004E01DE" w:rsidRDefault="004E01DE" w:rsidP="004E01DE">
      <w:pPr>
        <w:pStyle w:val="Default"/>
        <w:rPr>
          <w:rFonts w:asciiTheme="minorHAnsi" w:hAnsiTheme="minorHAnsi" w:cstheme="minorHAnsi"/>
          <w:b/>
          <w:bCs/>
        </w:rPr>
      </w:pPr>
    </w:p>
    <w:p w14:paraId="4DA5A95B" w14:textId="77777777" w:rsidR="004E01DE" w:rsidRPr="004E01DE" w:rsidRDefault="00CB0A96" w:rsidP="004E01DE">
      <w:pPr>
        <w:pStyle w:val="Default"/>
        <w:rPr>
          <w:rFonts w:asciiTheme="minorHAnsi" w:hAnsiTheme="minorHAnsi" w:cstheme="minorHAnsi"/>
          <w:b/>
          <w:bCs/>
          <w:u w:val="single"/>
        </w:rPr>
      </w:pPr>
      <w:r>
        <w:rPr>
          <w:rFonts w:asciiTheme="minorHAnsi" w:hAnsiTheme="minorHAnsi" w:cstheme="minorHAnsi"/>
          <w:b/>
          <w:bCs/>
          <w:u w:val="single"/>
        </w:rPr>
        <w:t xml:space="preserve">Use of </w:t>
      </w:r>
      <w:r w:rsidR="004E01DE" w:rsidRPr="004E01DE">
        <w:rPr>
          <w:rFonts w:asciiTheme="minorHAnsi" w:hAnsiTheme="minorHAnsi" w:cstheme="minorHAnsi"/>
          <w:b/>
          <w:bCs/>
          <w:u w:val="single"/>
        </w:rPr>
        <w:t>Computers</w:t>
      </w:r>
      <w:r w:rsidR="0016270F">
        <w:rPr>
          <w:rFonts w:asciiTheme="minorHAnsi" w:hAnsiTheme="minorHAnsi" w:cstheme="minorHAnsi"/>
          <w:b/>
          <w:bCs/>
          <w:u w:val="single"/>
        </w:rPr>
        <w:t xml:space="preserve"> and Other Electronic Devices</w:t>
      </w:r>
      <w:r w:rsidR="004E01DE" w:rsidRPr="004E01DE">
        <w:rPr>
          <w:rFonts w:asciiTheme="minorHAnsi" w:hAnsiTheme="minorHAnsi" w:cstheme="minorHAnsi"/>
          <w:b/>
          <w:bCs/>
          <w:u w:val="single"/>
        </w:rPr>
        <w:t xml:space="preserve"> </w:t>
      </w:r>
    </w:p>
    <w:p w14:paraId="675EF214" w14:textId="77777777" w:rsidR="004E01DE" w:rsidRPr="004E01DE" w:rsidRDefault="004E01DE" w:rsidP="004E01DE">
      <w:pPr>
        <w:pStyle w:val="Default"/>
        <w:rPr>
          <w:rFonts w:asciiTheme="minorHAnsi" w:hAnsiTheme="minorHAnsi" w:cstheme="minorHAnsi"/>
        </w:rPr>
      </w:pPr>
    </w:p>
    <w:p w14:paraId="4079EA4B" w14:textId="46C732C2" w:rsidR="004E01DE" w:rsidRDefault="004E01DE" w:rsidP="004E01DE">
      <w:pPr>
        <w:pStyle w:val="Default"/>
        <w:rPr>
          <w:rFonts w:asciiTheme="minorHAnsi" w:hAnsiTheme="minorHAnsi" w:cstheme="minorHAnsi"/>
        </w:rPr>
      </w:pPr>
      <w:r>
        <w:rPr>
          <w:rFonts w:asciiTheme="minorHAnsi" w:hAnsiTheme="minorHAnsi" w:cstheme="minorHAnsi"/>
        </w:rPr>
        <w:t xml:space="preserve">Students may </w:t>
      </w:r>
      <w:r w:rsidRPr="004E01DE">
        <w:rPr>
          <w:rFonts w:asciiTheme="minorHAnsi" w:hAnsiTheme="minorHAnsi" w:cstheme="minorHAnsi"/>
        </w:rPr>
        <w:t>use laptop computers for cla</w:t>
      </w:r>
      <w:r>
        <w:rPr>
          <w:rFonts w:asciiTheme="minorHAnsi" w:hAnsiTheme="minorHAnsi" w:cstheme="minorHAnsi"/>
        </w:rPr>
        <w:t>ss-</w:t>
      </w:r>
      <w:r w:rsidR="00B7467B">
        <w:rPr>
          <w:rFonts w:asciiTheme="minorHAnsi" w:hAnsiTheme="minorHAnsi" w:cstheme="minorHAnsi"/>
        </w:rPr>
        <w:t>related purposes</w:t>
      </w:r>
      <w:r w:rsidR="0016270F">
        <w:rPr>
          <w:rFonts w:asciiTheme="minorHAnsi" w:hAnsiTheme="minorHAnsi" w:cstheme="minorHAnsi"/>
        </w:rPr>
        <w:t>, though this privilege may be revoked if computer use becomes distracting</w:t>
      </w:r>
      <w:r w:rsidR="00B7467B">
        <w:rPr>
          <w:rFonts w:asciiTheme="minorHAnsi" w:hAnsiTheme="minorHAnsi" w:cstheme="minorHAnsi"/>
        </w:rPr>
        <w:t>.</w:t>
      </w:r>
      <w:r w:rsidR="0016270F">
        <w:rPr>
          <w:rFonts w:asciiTheme="minorHAnsi" w:hAnsiTheme="minorHAnsi" w:cstheme="minorHAnsi"/>
        </w:rPr>
        <w:t xml:space="preserve">  We live in a world where many of us are attached to our phone and are constantly interacting with others or looking at things on the Internet.  </w:t>
      </w:r>
      <w:r w:rsidR="00235ED6">
        <w:rPr>
          <w:rFonts w:asciiTheme="minorHAnsi" w:hAnsiTheme="minorHAnsi" w:cstheme="minorHAnsi"/>
        </w:rPr>
        <w:t xml:space="preserve">To assure that this </w:t>
      </w:r>
      <w:r w:rsidR="0016270F">
        <w:rPr>
          <w:rFonts w:asciiTheme="minorHAnsi" w:hAnsiTheme="minorHAnsi" w:cstheme="minorHAnsi"/>
        </w:rPr>
        <w:t xml:space="preserve">class </w:t>
      </w:r>
      <w:r w:rsidR="00235ED6">
        <w:rPr>
          <w:rFonts w:asciiTheme="minorHAnsi" w:hAnsiTheme="minorHAnsi" w:cstheme="minorHAnsi"/>
        </w:rPr>
        <w:t>has</w:t>
      </w:r>
      <w:r w:rsidR="0016270F">
        <w:rPr>
          <w:rFonts w:asciiTheme="minorHAnsi" w:hAnsiTheme="minorHAnsi" w:cstheme="minorHAnsi"/>
        </w:rPr>
        <w:t xml:space="preserve"> your full attention</w:t>
      </w:r>
      <w:r w:rsidR="00235ED6">
        <w:rPr>
          <w:rFonts w:asciiTheme="minorHAnsi" w:hAnsiTheme="minorHAnsi" w:cstheme="minorHAnsi"/>
        </w:rPr>
        <w:t xml:space="preserve"> when we meet</w:t>
      </w:r>
      <w:r w:rsidR="0016270F">
        <w:rPr>
          <w:rFonts w:asciiTheme="minorHAnsi" w:hAnsiTheme="minorHAnsi" w:cstheme="minorHAnsi"/>
        </w:rPr>
        <w:t xml:space="preserve">, there will be a </w:t>
      </w:r>
      <w:r w:rsidR="00AB0834">
        <w:rPr>
          <w:rFonts w:asciiTheme="minorHAnsi" w:hAnsiTheme="minorHAnsi" w:cstheme="minorHAnsi"/>
        </w:rPr>
        <w:t>“</w:t>
      </w:r>
      <w:r w:rsidR="0016270F">
        <w:rPr>
          <w:rFonts w:asciiTheme="minorHAnsi" w:hAnsiTheme="minorHAnsi" w:cstheme="minorHAnsi"/>
        </w:rPr>
        <w:t>media fast</w:t>
      </w:r>
      <w:r w:rsidR="00AB0834">
        <w:rPr>
          <w:rFonts w:asciiTheme="minorHAnsi" w:hAnsiTheme="minorHAnsi" w:cstheme="minorHAnsi"/>
        </w:rPr>
        <w:t>”</w:t>
      </w:r>
      <w:r w:rsidR="0016270F">
        <w:rPr>
          <w:rFonts w:asciiTheme="minorHAnsi" w:hAnsiTheme="minorHAnsi" w:cstheme="minorHAnsi"/>
        </w:rPr>
        <w:t xml:space="preserve"> </w:t>
      </w:r>
      <w:r w:rsidR="00235ED6">
        <w:rPr>
          <w:rFonts w:asciiTheme="minorHAnsi" w:hAnsiTheme="minorHAnsi" w:cstheme="minorHAnsi"/>
        </w:rPr>
        <w:t xml:space="preserve">during class, meaning that </w:t>
      </w:r>
      <w:r w:rsidR="0016270F">
        <w:rPr>
          <w:rFonts w:asciiTheme="minorHAnsi" w:hAnsiTheme="minorHAnsi" w:cstheme="minorHAnsi"/>
        </w:rPr>
        <w:t xml:space="preserve">all cellphones and smartphones are to </w:t>
      </w:r>
      <w:r w:rsidR="00662B56">
        <w:rPr>
          <w:rFonts w:asciiTheme="minorHAnsi" w:hAnsiTheme="minorHAnsi" w:cstheme="minorHAnsi"/>
        </w:rPr>
        <w:t xml:space="preserve">be </w:t>
      </w:r>
      <w:r w:rsidR="0016270F">
        <w:rPr>
          <w:rFonts w:asciiTheme="minorHAnsi" w:hAnsiTheme="minorHAnsi" w:cstheme="minorHAnsi"/>
        </w:rPr>
        <w:t>shut off during class.  I realize that exceptional circumstances may arise where a student needs to be accessible during class.  If you believe that you will be in this type of situation for a particular class, please speak with the instructor before class.</w:t>
      </w:r>
    </w:p>
    <w:p w14:paraId="62F308FA" w14:textId="20AC4A1F" w:rsidR="00F1783F" w:rsidRDefault="00F1783F" w:rsidP="004E01DE">
      <w:pPr>
        <w:pStyle w:val="Default"/>
        <w:rPr>
          <w:rFonts w:asciiTheme="minorHAnsi" w:hAnsiTheme="minorHAnsi" w:cstheme="minorHAnsi"/>
        </w:rPr>
      </w:pPr>
    </w:p>
    <w:p w14:paraId="0CA43EF0" w14:textId="0355CAAA" w:rsidR="00F1783F" w:rsidRDefault="00F1783F" w:rsidP="004E01DE">
      <w:pPr>
        <w:pStyle w:val="Default"/>
        <w:rPr>
          <w:rFonts w:asciiTheme="minorHAnsi" w:hAnsiTheme="minorHAnsi" w:cstheme="minorHAnsi"/>
        </w:rPr>
      </w:pPr>
      <w:r>
        <w:rPr>
          <w:rFonts w:asciiTheme="minorHAnsi" w:hAnsiTheme="minorHAnsi" w:cstheme="minorHAnsi"/>
          <w:b/>
          <w:bCs/>
          <w:u w:val="single"/>
        </w:rPr>
        <w:t>Policy on the Timel</w:t>
      </w:r>
      <w:r w:rsidR="009D67A1">
        <w:rPr>
          <w:rFonts w:asciiTheme="minorHAnsi" w:hAnsiTheme="minorHAnsi" w:cstheme="minorHAnsi"/>
          <w:b/>
          <w:bCs/>
          <w:u w:val="single"/>
        </w:rPr>
        <w:t xml:space="preserve">y Submission of </w:t>
      </w:r>
      <w:r>
        <w:rPr>
          <w:rFonts w:asciiTheme="minorHAnsi" w:hAnsiTheme="minorHAnsi" w:cstheme="minorHAnsi"/>
          <w:b/>
          <w:bCs/>
          <w:u w:val="single"/>
        </w:rPr>
        <w:t>Written Assignments</w:t>
      </w:r>
    </w:p>
    <w:p w14:paraId="28246FA4" w14:textId="18DBC12B" w:rsidR="00F1783F" w:rsidRDefault="00F1783F" w:rsidP="004E01DE">
      <w:pPr>
        <w:pStyle w:val="Default"/>
        <w:rPr>
          <w:rFonts w:asciiTheme="minorHAnsi" w:hAnsiTheme="minorHAnsi" w:cstheme="minorHAnsi"/>
        </w:rPr>
      </w:pPr>
    </w:p>
    <w:p w14:paraId="418E5940" w14:textId="316CF9A2" w:rsidR="00F1783F" w:rsidRPr="00F1783F" w:rsidRDefault="00F1783F" w:rsidP="004E01DE">
      <w:pPr>
        <w:pStyle w:val="Default"/>
        <w:rPr>
          <w:rFonts w:asciiTheme="minorHAnsi" w:hAnsiTheme="minorHAnsi" w:cstheme="minorHAnsi"/>
        </w:rPr>
      </w:pPr>
      <w:r>
        <w:rPr>
          <w:rFonts w:asciiTheme="minorHAnsi" w:hAnsiTheme="minorHAnsi" w:cstheme="minorHAnsi"/>
        </w:rPr>
        <w:t>This course requires the submission of written assignments which cover many of the types of documents that lawyers must draft in the course of the litigation process.  All assignments are due by the beginning of class.  In terms of not meeting this deadline for the submission of written assignments, I will approach this as courts do in my experience.  If you contact me in advance of the class and have good cause for an extension, I will attempt to be flexible consistent with being fair to the other class members who met the deadline.  If you miss the deadline and do not contact me until after the deadline passed, I will be less lenient and, at a minimum, your submission will be marked down.</w:t>
      </w:r>
    </w:p>
    <w:p w14:paraId="201E10D8" w14:textId="77777777" w:rsidR="004E01DE" w:rsidRPr="004E01DE" w:rsidRDefault="004E01DE" w:rsidP="004E01DE">
      <w:pPr>
        <w:pStyle w:val="Default"/>
        <w:rPr>
          <w:rFonts w:asciiTheme="minorHAnsi" w:hAnsiTheme="minorHAnsi" w:cstheme="minorHAnsi"/>
          <w:b/>
          <w:bCs/>
        </w:rPr>
      </w:pPr>
    </w:p>
    <w:p w14:paraId="6F961FF5" w14:textId="77777777" w:rsidR="009D67A1" w:rsidRDefault="009D67A1" w:rsidP="004E01DE">
      <w:pPr>
        <w:pStyle w:val="Default"/>
        <w:rPr>
          <w:rFonts w:asciiTheme="minorHAnsi" w:hAnsiTheme="minorHAnsi" w:cstheme="minorHAnsi"/>
          <w:b/>
          <w:bCs/>
          <w:u w:val="single"/>
        </w:rPr>
      </w:pPr>
    </w:p>
    <w:p w14:paraId="3C7900E4" w14:textId="76B3ECF3" w:rsidR="004E01DE" w:rsidRPr="004E01DE" w:rsidRDefault="004E01DE" w:rsidP="004E01DE">
      <w:pPr>
        <w:pStyle w:val="Default"/>
        <w:rPr>
          <w:rFonts w:asciiTheme="minorHAnsi" w:hAnsiTheme="minorHAnsi" w:cstheme="minorHAnsi"/>
          <w:b/>
          <w:bCs/>
          <w:u w:val="single"/>
        </w:rPr>
      </w:pPr>
      <w:r w:rsidRPr="004E01DE">
        <w:rPr>
          <w:rFonts w:asciiTheme="minorHAnsi" w:hAnsiTheme="minorHAnsi" w:cstheme="minorHAnsi"/>
          <w:b/>
          <w:bCs/>
          <w:u w:val="single"/>
        </w:rPr>
        <w:lastRenderedPageBreak/>
        <w:t xml:space="preserve">Class Cancellation </w:t>
      </w:r>
    </w:p>
    <w:p w14:paraId="0923FD2E" w14:textId="77777777" w:rsidR="004E01DE" w:rsidRPr="004E01DE" w:rsidRDefault="004E01DE" w:rsidP="004E01DE">
      <w:pPr>
        <w:pStyle w:val="Default"/>
        <w:rPr>
          <w:rFonts w:asciiTheme="minorHAnsi" w:hAnsiTheme="minorHAnsi" w:cstheme="minorHAnsi"/>
        </w:rPr>
      </w:pPr>
    </w:p>
    <w:p w14:paraId="44B472BA" w14:textId="77777777" w:rsidR="004E01DE" w:rsidRPr="004E01DE" w:rsidRDefault="004E01DE" w:rsidP="004E01DE">
      <w:pPr>
        <w:pStyle w:val="Default"/>
        <w:rPr>
          <w:rFonts w:asciiTheme="minorHAnsi" w:hAnsiTheme="minorHAnsi" w:cstheme="minorHAnsi"/>
        </w:rPr>
      </w:pPr>
      <w:r w:rsidRPr="004E01DE">
        <w:rPr>
          <w:rFonts w:asciiTheme="minorHAnsi" w:hAnsiTheme="minorHAnsi" w:cstheme="minorHAnsi"/>
        </w:rPr>
        <w:t>If the instructor must cancel a class, notices will be sent to students via email and posted on the classroom door.  If there is inclement weather, students should visit the University of Baltimore web page or call the University's Snow Closing Line at (410) 837-4201. If the University is not closed, students should presume that class</w:t>
      </w:r>
      <w:r w:rsidR="00FC58DC">
        <w:rPr>
          <w:rFonts w:asciiTheme="minorHAnsi" w:hAnsiTheme="minorHAnsi" w:cstheme="minorHAnsi"/>
        </w:rPr>
        <w:t xml:space="preserve"> will take place as</w:t>
      </w:r>
      <w:r w:rsidRPr="004E01DE">
        <w:rPr>
          <w:rFonts w:asciiTheme="minorHAnsi" w:hAnsiTheme="minorHAnsi" w:cstheme="minorHAnsi"/>
        </w:rPr>
        <w:t xml:space="preserve"> schedule</w:t>
      </w:r>
      <w:r w:rsidR="00FC58DC">
        <w:rPr>
          <w:rFonts w:asciiTheme="minorHAnsi" w:hAnsiTheme="minorHAnsi" w:cstheme="minorHAnsi"/>
        </w:rPr>
        <w:t>d</w:t>
      </w:r>
      <w:r w:rsidRPr="004E01DE">
        <w:rPr>
          <w:rFonts w:asciiTheme="minorHAnsi" w:hAnsiTheme="minorHAnsi" w:cstheme="minorHAnsi"/>
        </w:rPr>
        <w:t xml:space="preserve">. </w:t>
      </w:r>
    </w:p>
    <w:p w14:paraId="59A21911" w14:textId="77777777" w:rsidR="004E01DE" w:rsidRPr="004E01DE" w:rsidRDefault="004E01DE" w:rsidP="004E01DE">
      <w:pPr>
        <w:pStyle w:val="Default"/>
        <w:rPr>
          <w:rFonts w:asciiTheme="minorHAnsi" w:hAnsiTheme="minorHAnsi" w:cstheme="minorHAnsi"/>
        </w:rPr>
      </w:pPr>
    </w:p>
    <w:p w14:paraId="3AA896AA" w14:textId="77777777" w:rsidR="004E01DE" w:rsidRPr="004E01DE" w:rsidRDefault="004E01DE" w:rsidP="004E01DE">
      <w:pPr>
        <w:pStyle w:val="Default"/>
        <w:rPr>
          <w:rFonts w:asciiTheme="minorHAnsi" w:hAnsiTheme="minorHAnsi" w:cstheme="minorHAnsi"/>
          <w:b/>
          <w:bCs/>
          <w:u w:val="single"/>
        </w:rPr>
      </w:pPr>
      <w:r w:rsidRPr="004E01DE">
        <w:rPr>
          <w:rFonts w:asciiTheme="minorHAnsi" w:hAnsiTheme="minorHAnsi" w:cstheme="minorHAnsi"/>
          <w:b/>
          <w:bCs/>
          <w:u w:val="single"/>
        </w:rPr>
        <w:t>Academic Integrity</w:t>
      </w:r>
    </w:p>
    <w:p w14:paraId="70A8CA67" w14:textId="77777777" w:rsidR="004E01DE" w:rsidRPr="004E01DE" w:rsidRDefault="004E01DE" w:rsidP="004E01DE">
      <w:pPr>
        <w:pStyle w:val="Default"/>
        <w:rPr>
          <w:rFonts w:asciiTheme="minorHAnsi" w:hAnsiTheme="minorHAnsi" w:cstheme="minorHAnsi"/>
          <w:b/>
          <w:bCs/>
        </w:rPr>
      </w:pPr>
    </w:p>
    <w:p w14:paraId="1669B8AC" w14:textId="77777777" w:rsidR="004E01DE" w:rsidRPr="00764393" w:rsidRDefault="004E01DE" w:rsidP="004E01DE">
      <w:pPr>
        <w:pStyle w:val="Default"/>
        <w:rPr>
          <w:rFonts w:asciiTheme="minorHAnsi" w:hAnsiTheme="minorHAnsi" w:cstheme="minorHAnsi"/>
        </w:rPr>
      </w:pPr>
      <w:r w:rsidRPr="004E01DE">
        <w:rPr>
          <w:rFonts w:asciiTheme="minorHAnsi" w:hAnsiTheme="minorHAnsi" w:cstheme="minorHAnsi"/>
        </w:rPr>
        <w:t xml:space="preserve">Students are obligated to refrain from acts that they know or, under the circumstances, have reason to know will impair the academic integrity of the University and/or the School of Law. Violations of academic integrity include, but are not limited to: </w:t>
      </w:r>
      <w:r w:rsidR="005C0E44">
        <w:rPr>
          <w:rFonts w:asciiTheme="minorHAnsi" w:hAnsiTheme="minorHAnsi" w:cstheme="minorHAnsi"/>
        </w:rPr>
        <w:t xml:space="preserve"> </w:t>
      </w:r>
      <w:r w:rsidRPr="004E01DE">
        <w:rPr>
          <w:rFonts w:asciiTheme="minorHAnsi" w:hAnsiTheme="minorHAnsi" w:cstheme="minorHAnsi"/>
        </w:rPr>
        <w:t>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w:t>
      </w:r>
      <w:r w:rsidR="005C0E44">
        <w:rPr>
          <w:rFonts w:asciiTheme="minorHAnsi" w:hAnsiTheme="minorHAnsi" w:cstheme="minorHAnsi"/>
        </w:rPr>
        <w:t xml:space="preserve">ying class attendance reports.  The </w:t>
      </w:r>
      <w:r w:rsidRPr="004E01DE">
        <w:rPr>
          <w:rFonts w:asciiTheme="minorHAnsi" w:hAnsiTheme="minorHAnsi" w:cstheme="minorHAnsi"/>
        </w:rPr>
        <w:t>School of Law</w:t>
      </w:r>
      <w:r w:rsidR="005C0E44">
        <w:rPr>
          <w:rFonts w:asciiTheme="minorHAnsi" w:hAnsiTheme="minorHAnsi" w:cstheme="minorHAnsi"/>
        </w:rPr>
        <w:t>’s</w:t>
      </w:r>
      <w:r w:rsidRPr="004E01DE">
        <w:rPr>
          <w:rFonts w:asciiTheme="minorHAnsi" w:hAnsiTheme="minorHAnsi" w:cstheme="minorHAnsi"/>
        </w:rPr>
        <w:t xml:space="preserve"> Honor Code</w:t>
      </w:r>
      <w:r w:rsidR="005C0E44">
        <w:rPr>
          <w:rFonts w:asciiTheme="minorHAnsi" w:hAnsiTheme="minorHAnsi" w:cstheme="minorHAnsi"/>
        </w:rPr>
        <w:t xml:space="preserve"> is incorporated herein by reference [</w:t>
      </w:r>
      <w:hyperlink r:id="rId8" w:history="1">
        <w:r w:rsidR="00C54756" w:rsidRPr="00A13D02">
          <w:rPr>
            <w:rStyle w:val="Hyperlink"/>
            <w:rFonts w:asciiTheme="minorHAnsi" w:hAnsiTheme="minorHAnsi" w:cstheme="minorHAnsi"/>
          </w:rPr>
          <w:t>https://law.ubalt.edu/academics/policiesandprocedures/honor_code/index.cfm</w:t>
        </w:r>
      </w:hyperlink>
      <w:r w:rsidRPr="004E01DE">
        <w:rPr>
          <w:rFonts w:asciiTheme="minorHAnsi" w:hAnsiTheme="minorHAnsi" w:cstheme="minorHAnsi"/>
        </w:rPr>
        <w:t>]</w:t>
      </w:r>
      <w:r w:rsidR="005C0E44">
        <w:rPr>
          <w:rFonts w:asciiTheme="minorHAnsi" w:hAnsiTheme="minorHAnsi" w:cstheme="minorHAnsi"/>
        </w:rPr>
        <w:t>.</w:t>
      </w:r>
    </w:p>
    <w:p w14:paraId="70DE5DA5" w14:textId="77777777" w:rsidR="00037562" w:rsidRDefault="00037562" w:rsidP="004E01DE">
      <w:pPr>
        <w:pStyle w:val="Default"/>
        <w:rPr>
          <w:rFonts w:asciiTheme="minorHAnsi" w:hAnsiTheme="minorHAnsi" w:cstheme="minorHAnsi"/>
          <w:b/>
          <w:bCs/>
          <w:u w:val="single"/>
        </w:rPr>
      </w:pPr>
    </w:p>
    <w:p w14:paraId="1DBB87DE" w14:textId="77777777" w:rsidR="00037562" w:rsidRDefault="00020FA7" w:rsidP="004E01DE">
      <w:pPr>
        <w:pStyle w:val="Default"/>
        <w:rPr>
          <w:rFonts w:asciiTheme="minorHAnsi" w:hAnsiTheme="minorHAnsi" w:cstheme="minorHAnsi"/>
          <w:b/>
          <w:bCs/>
          <w:u w:val="single"/>
        </w:rPr>
      </w:pPr>
      <w:r>
        <w:rPr>
          <w:rFonts w:asciiTheme="minorHAnsi" w:hAnsiTheme="minorHAnsi" w:cstheme="minorHAnsi"/>
          <w:b/>
          <w:bCs/>
          <w:u w:val="single"/>
        </w:rPr>
        <w:t>Title IX Sexual Misconduct and Nondiscrimination Policy</w:t>
      </w:r>
    </w:p>
    <w:p w14:paraId="3E580C1E" w14:textId="77777777" w:rsidR="00020FA7" w:rsidRDefault="00020FA7" w:rsidP="004E01DE">
      <w:pPr>
        <w:pStyle w:val="Default"/>
        <w:rPr>
          <w:rFonts w:asciiTheme="minorHAnsi" w:hAnsiTheme="minorHAnsi" w:cstheme="minorHAnsi"/>
          <w:b/>
          <w:bCs/>
          <w:u w:val="single"/>
        </w:rPr>
      </w:pPr>
    </w:p>
    <w:p w14:paraId="52D5A4C7" w14:textId="77777777" w:rsidR="00020FA7" w:rsidRDefault="00020FA7" w:rsidP="004E01DE">
      <w:pPr>
        <w:pStyle w:val="Default"/>
        <w:rPr>
          <w:rFonts w:asciiTheme="minorHAnsi" w:hAnsiTheme="minorHAnsi" w:cstheme="minorHAnsi"/>
          <w:bCs/>
        </w:rPr>
      </w:pPr>
      <w:r>
        <w:rPr>
          <w:rFonts w:asciiTheme="minorHAnsi" w:hAnsiTheme="minorHAnsi" w:cstheme="minorHAnsi"/>
          <w:bCs/>
        </w:rPr>
        <w:t xml:space="preserve">The University of Baltimore’s Sexual Misconduct and Nondiscrimination policy complies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hyperlink r:id="rId9" w:history="1">
        <w:r w:rsidRPr="004746B9">
          <w:rPr>
            <w:rStyle w:val="Hyperlink"/>
            <w:rFonts w:asciiTheme="minorHAnsi" w:hAnsiTheme="minorHAnsi" w:cstheme="minorHAnsi"/>
            <w:bCs/>
          </w:rPr>
          <w:t>http://www.ubalt.edu.titleix</w:t>
        </w:r>
      </w:hyperlink>
      <w:r>
        <w:rPr>
          <w:rFonts w:asciiTheme="minorHAnsi" w:hAnsiTheme="minorHAnsi" w:cstheme="minorHAnsi"/>
          <w:bCs/>
        </w:rPr>
        <w:t>.</w:t>
      </w:r>
    </w:p>
    <w:p w14:paraId="691F43E0" w14:textId="77777777" w:rsidR="00020FA7" w:rsidRDefault="00020FA7" w:rsidP="004E01DE">
      <w:pPr>
        <w:pStyle w:val="Default"/>
        <w:rPr>
          <w:rFonts w:asciiTheme="minorHAnsi" w:hAnsiTheme="minorHAnsi" w:cstheme="minorHAnsi"/>
          <w:b/>
          <w:bCs/>
          <w:u w:val="single"/>
        </w:rPr>
      </w:pPr>
    </w:p>
    <w:p w14:paraId="6F7BE38E" w14:textId="77777777" w:rsidR="004E01DE" w:rsidRPr="005C0E44" w:rsidRDefault="004E01DE" w:rsidP="004E01DE">
      <w:pPr>
        <w:pStyle w:val="Default"/>
        <w:rPr>
          <w:rFonts w:asciiTheme="minorHAnsi" w:hAnsiTheme="minorHAnsi" w:cstheme="minorHAnsi"/>
          <w:b/>
          <w:bCs/>
          <w:u w:val="single"/>
        </w:rPr>
      </w:pPr>
      <w:r w:rsidRPr="005C0E44">
        <w:rPr>
          <w:rFonts w:asciiTheme="minorHAnsi" w:hAnsiTheme="minorHAnsi" w:cstheme="minorHAnsi"/>
          <w:b/>
          <w:bCs/>
          <w:u w:val="single"/>
        </w:rPr>
        <w:t xml:space="preserve">Disability Policy </w:t>
      </w:r>
    </w:p>
    <w:p w14:paraId="7ED5B019" w14:textId="77777777" w:rsidR="005C0E44" w:rsidRPr="004E01DE" w:rsidRDefault="005C0E44" w:rsidP="004E01DE">
      <w:pPr>
        <w:pStyle w:val="Default"/>
        <w:rPr>
          <w:rFonts w:asciiTheme="minorHAnsi" w:hAnsiTheme="minorHAnsi" w:cstheme="minorHAnsi"/>
        </w:rPr>
      </w:pPr>
    </w:p>
    <w:p w14:paraId="66D1B67A" w14:textId="2B7D084B" w:rsidR="00F53FA4" w:rsidRPr="00F53FA4" w:rsidRDefault="00F53FA4" w:rsidP="00F53FA4">
      <w:pPr>
        <w:rPr>
          <w:rFonts w:cstheme="minorHAnsi"/>
          <w:sz w:val="24"/>
          <w:szCs w:val="24"/>
        </w:rPr>
      </w:pPr>
      <w:r w:rsidRPr="00F53FA4">
        <w:rPr>
          <w:rFonts w:cstheme="minorHAnsi"/>
          <w:sz w:val="24"/>
          <w:szCs w:val="24"/>
        </w:rPr>
        <w:t>If you are a student with a documented disability who requires an accommodation for academic programs, exams, or access to the University’s facilities, please contact the Office of Academic Affairs, at ublawacadaff@ubalt.edu or</w:t>
      </w:r>
      <w:r w:rsidR="009D67A1">
        <w:rPr>
          <w:rFonts w:cstheme="minorHAnsi"/>
          <w:sz w:val="24"/>
          <w:szCs w:val="24"/>
        </w:rPr>
        <w:t xml:space="preserve"> 410-837-4468.</w:t>
      </w:r>
    </w:p>
    <w:p w14:paraId="165248DB" w14:textId="77777777" w:rsidR="005C2425" w:rsidRPr="00F53FA4" w:rsidRDefault="00F53FA4" w:rsidP="00F53FA4">
      <w:pPr>
        <w:rPr>
          <w:rFonts w:cstheme="minorHAnsi"/>
          <w:b/>
          <w:sz w:val="24"/>
          <w:szCs w:val="24"/>
          <w:u w:val="single"/>
        </w:rPr>
      </w:pPr>
      <w:r w:rsidRPr="00F53FA4">
        <w:rPr>
          <w:rFonts w:cstheme="minorHAnsi"/>
          <w:b/>
          <w:sz w:val="24"/>
          <w:szCs w:val="24"/>
          <w:u w:val="single"/>
        </w:rPr>
        <w:t>Course Evaluations</w:t>
      </w:r>
    </w:p>
    <w:p w14:paraId="6DC1A790" w14:textId="25583B8E" w:rsidR="00F53FA4" w:rsidRPr="00F53FA4" w:rsidRDefault="00F53FA4" w:rsidP="00F53FA4">
      <w:pPr>
        <w:spacing w:after="0"/>
        <w:rPr>
          <w:rFonts w:cstheme="minorHAnsi"/>
          <w:sz w:val="24"/>
          <w:szCs w:val="24"/>
        </w:rPr>
      </w:pPr>
      <w:r w:rsidRPr="00F53FA4">
        <w:rPr>
          <w:rFonts w:cstheme="minorHAnsi"/>
          <w:sz w:val="24"/>
          <w:szCs w:val="24"/>
        </w:rPr>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are submitted. </w:t>
      </w:r>
      <w:r w:rsidR="009D67A1">
        <w:rPr>
          <w:rFonts w:cstheme="minorHAnsi"/>
          <w:sz w:val="24"/>
          <w:szCs w:val="24"/>
        </w:rPr>
        <w:t xml:space="preserve"> Since making this course valuable to my students is my primary goal as your instructor, I truly </w:t>
      </w:r>
      <w:r w:rsidR="009D67A1">
        <w:rPr>
          <w:rFonts w:cstheme="minorHAnsi"/>
          <w:sz w:val="24"/>
          <w:szCs w:val="24"/>
        </w:rPr>
        <w:lastRenderedPageBreak/>
        <w:t>appreciate your input and regularly make changes to the course based on the suggestions and comments of my students.</w:t>
      </w:r>
    </w:p>
    <w:p w14:paraId="39462D62" w14:textId="77777777" w:rsidR="00764393" w:rsidRDefault="00764393" w:rsidP="00764393">
      <w:pPr>
        <w:spacing w:after="0"/>
        <w:rPr>
          <w:rFonts w:cstheme="minorHAnsi"/>
          <w:sz w:val="24"/>
          <w:szCs w:val="24"/>
        </w:rPr>
      </w:pPr>
    </w:p>
    <w:p w14:paraId="250242FA" w14:textId="77777777" w:rsidR="004B429F" w:rsidRDefault="004B429F">
      <w:pPr>
        <w:rPr>
          <w:b/>
          <w:smallCaps/>
          <w:sz w:val="24"/>
          <w:szCs w:val="24"/>
        </w:rPr>
      </w:pPr>
      <w:r>
        <w:rPr>
          <w:b/>
          <w:smallCaps/>
          <w:sz w:val="24"/>
          <w:szCs w:val="24"/>
        </w:rPr>
        <w:br w:type="page"/>
      </w:r>
    </w:p>
    <w:p w14:paraId="5447DBFF" w14:textId="0E3F1481" w:rsidR="00037562" w:rsidRPr="00F53FA4" w:rsidRDefault="00764393" w:rsidP="00764393">
      <w:pPr>
        <w:spacing w:after="0"/>
        <w:rPr>
          <w:b/>
          <w:smallCaps/>
          <w:sz w:val="24"/>
          <w:szCs w:val="24"/>
        </w:rPr>
      </w:pPr>
      <w:r w:rsidRPr="00F53FA4">
        <w:rPr>
          <w:b/>
          <w:smallCaps/>
          <w:sz w:val="24"/>
          <w:szCs w:val="24"/>
        </w:rPr>
        <w:lastRenderedPageBreak/>
        <w:t>NOTE:  The following</w:t>
      </w:r>
      <w:r w:rsidR="00037562" w:rsidRPr="00F53FA4">
        <w:rPr>
          <w:b/>
          <w:smallCaps/>
          <w:sz w:val="24"/>
          <w:szCs w:val="24"/>
        </w:rPr>
        <w:t xml:space="preserve"> syllabus and related course schedule of topics and assignments are subject to change.</w:t>
      </w:r>
    </w:p>
    <w:p w14:paraId="3FB74A38" w14:textId="77777777" w:rsidR="00D24822" w:rsidRDefault="005C0E44" w:rsidP="00B7467B">
      <w:pPr>
        <w:spacing w:after="0"/>
        <w:jc w:val="center"/>
        <w:rPr>
          <w:b/>
          <w:smallCaps/>
        </w:rPr>
      </w:pPr>
      <w:r w:rsidRPr="00B7467B">
        <w:rPr>
          <w:b/>
          <w:smallCaps/>
        </w:rPr>
        <w:t>Course Schedule</w:t>
      </w:r>
    </w:p>
    <w:p w14:paraId="75A719BC" w14:textId="77777777" w:rsidR="00E619A5" w:rsidRPr="00B7467B" w:rsidRDefault="00E619A5" w:rsidP="00B7467B">
      <w:pPr>
        <w:spacing w:after="0"/>
        <w:jc w:val="center"/>
        <w:rPr>
          <w:b/>
          <w:smallCaps/>
        </w:rPr>
      </w:pPr>
    </w:p>
    <w:tbl>
      <w:tblPr>
        <w:tblStyle w:val="TableGrid"/>
        <w:tblW w:w="0" w:type="auto"/>
        <w:tblLook w:val="04A0" w:firstRow="1" w:lastRow="0" w:firstColumn="1" w:lastColumn="0" w:noHBand="0" w:noVBand="1"/>
      </w:tblPr>
      <w:tblGrid>
        <w:gridCol w:w="3094"/>
        <w:gridCol w:w="3127"/>
        <w:gridCol w:w="3129"/>
      </w:tblGrid>
      <w:tr w:rsidR="00B7467B" w14:paraId="3710247C" w14:textId="77777777" w:rsidTr="001B6291">
        <w:tc>
          <w:tcPr>
            <w:tcW w:w="3094" w:type="dxa"/>
          </w:tcPr>
          <w:p w14:paraId="269347DF" w14:textId="77777777" w:rsidR="00B7467B" w:rsidRPr="00B7467B" w:rsidRDefault="00B7467B" w:rsidP="005B2717">
            <w:pPr>
              <w:rPr>
                <w:b/>
              </w:rPr>
            </w:pPr>
            <w:r w:rsidRPr="00B7467B">
              <w:rPr>
                <w:b/>
              </w:rPr>
              <w:t>Week</w:t>
            </w:r>
          </w:p>
        </w:tc>
        <w:tc>
          <w:tcPr>
            <w:tcW w:w="3127" w:type="dxa"/>
          </w:tcPr>
          <w:p w14:paraId="7B38F22D" w14:textId="77777777" w:rsidR="00B7467B" w:rsidRPr="00B7467B" w:rsidRDefault="00B7467B" w:rsidP="005B2717">
            <w:pPr>
              <w:rPr>
                <w:b/>
              </w:rPr>
            </w:pPr>
            <w:r w:rsidRPr="00B7467B">
              <w:rPr>
                <w:b/>
              </w:rPr>
              <w:t>Topic</w:t>
            </w:r>
          </w:p>
        </w:tc>
        <w:tc>
          <w:tcPr>
            <w:tcW w:w="3129" w:type="dxa"/>
          </w:tcPr>
          <w:p w14:paraId="52AFA314" w14:textId="77777777" w:rsidR="00B7467B" w:rsidRPr="00B7467B" w:rsidRDefault="00B7467B" w:rsidP="005B2717">
            <w:pPr>
              <w:rPr>
                <w:b/>
              </w:rPr>
            </w:pPr>
            <w:r w:rsidRPr="00B7467B">
              <w:rPr>
                <w:b/>
              </w:rPr>
              <w:t>Assignment</w:t>
            </w:r>
          </w:p>
        </w:tc>
      </w:tr>
      <w:tr w:rsidR="00B7467B" w14:paraId="2EB1319C" w14:textId="77777777" w:rsidTr="001B6291">
        <w:tc>
          <w:tcPr>
            <w:tcW w:w="3094" w:type="dxa"/>
          </w:tcPr>
          <w:p w14:paraId="01548A4F" w14:textId="1D651ABC" w:rsidR="00B7467B" w:rsidRDefault="00B7467B" w:rsidP="005B2717">
            <w:r>
              <w:t>1</w:t>
            </w:r>
            <w:r w:rsidR="00AB0834">
              <w:t xml:space="preserve"> – </w:t>
            </w:r>
            <w:r w:rsidR="00403662">
              <w:t>January 15</w:t>
            </w:r>
          </w:p>
        </w:tc>
        <w:tc>
          <w:tcPr>
            <w:tcW w:w="3127" w:type="dxa"/>
          </w:tcPr>
          <w:p w14:paraId="234AA356" w14:textId="37850135" w:rsidR="00B7467B" w:rsidRDefault="00EF58C9" w:rsidP="00A4130F">
            <w:r>
              <w:t>Administrat</w:t>
            </w:r>
            <w:r w:rsidR="00A4130F">
              <w:t>ive matters and course overview; Introduction to l</w:t>
            </w:r>
            <w:r>
              <w:t xml:space="preserve">itigation </w:t>
            </w:r>
            <w:r w:rsidR="00A4130F">
              <w:t>p</w:t>
            </w:r>
            <w:r>
              <w:t>rocess</w:t>
            </w:r>
            <w:r w:rsidR="00DD6F7F">
              <w:t>; Interview Juanita Vasquez</w:t>
            </w:r>
          </w:p>
        </w:tc>
        <w:tc>
          <w:tcPr>
            <w:tcW w:w="3129" w:type="dxa"/>
          </w:tcPr>
          <w:p w14:paraId="0168DB49" w14:textId="51A9FF74" w:rsidR="00B7467B" w:rsidRDefault="00791A81" w:rsidP="006A1484">
            <w:r w:rsidRPr="00751C0C">
              <w:rPr>
                <w:i/>
              </w:rPr>
              <w:t>Reading for this class:</w:t>
            </w:r>
            <w:r>
              <w:t xml:space="preserve"> </w:t>
            </w:r>
            <w:r w:rsidR="009E2B0B">
              <w:t>Haydock, pp. 3-</w:t>
            </w:r>
            <w:r>
              <w:t>33</w:t>
            </w:r>
            <w:r w:rsidR="00DD6F7F">
              <w:t xml:space="preserve"> &amp; </w:t>
            </w:r>
            <w:r w:rsidR="009E2B0B">
              <w:t>36-38</w:t>
            </w:r>
            <w:r w:rsidR="00DD6F7F">
              <w:t>.</w:t>
            </w:r>
          </w:p>
        </w:tc>
      </w:tr>
      <w:tr w:rsidR="00B7467B" w14:paraId="200BB070" w14:textId="77777777" w:rsidTr="001B6291">
        <w:tc>
          <w:tcPr>
            <w:tcW w:w="3094" w:type="dxa"/>
          </w:tcPr>
          <w:p w14:paraId="5EC904B3" w14:textId="2B8B09C1" w:rsidR="00B7467B" w:rsidRDefault="00B7467B" w:rsidP="005B2717">
            <w:r>
              <w:t>2</w:t>
            </w:r>
            <w:r w:rsidR="009E2B0B">
              <w:t xml:space="preserve"> – </w:t>
            </w:r>
            <w:r w:rsidR="00403662">
              <w:t>January 22</w:t>
            </w:r>
          </w:p>
        </w:tc>
        <w:tc>
          <w:tcPr>
            <w:tcW w:w="3127" w:type="dxa"/>
          </w:tcPr>
          <w:p w14:paraId="60C63E9C" w14:textId="77777777" w:rsidR="00B7467B" w:rsidRDefault="00EF58C9" w:rsidP="007E0563">
            <w:r>
              <w:t xml:space="preserve">Litigation </w:t>
            </w:r>
            <w:r w:rsidR="007E0563">
              <w:t>p</w:t>
            </w:r>
            <w:r>
              <w:t xml:space="preserve">lanning &amp; </w:t>
            </w:r>
            <w:r w:rsidR="00C41CD7">
              <w:t xml:space="preserve">informal fact </w:t>
            </w:r>
            <w:r w:rsidR="007E0563">
              <w:t>i</w:t>
            </w:r>
            <w:r w:rsidR="00C41CD7">
              <w:t>nvestigation</w:t>
            </w:r>
          </w:p>
        </w:tc>
        <w:tc>
          <w:tcPr>
            <w:tcW w:w="3129" w:type="dxa"/>
          </w:tcPr>
          <w:p w14:paraId="305CE2FB" w14:textId="77777777" w:rsidR="00B7467B" w:rsidRDefault="00791A81" w:rsidP="005B2717">
            <w:r w:rsidRPr="00751C0C">
              <w:rPr>
                <w:i/>
              </w:rPr>
              <w:t>Reading for this class:</w:t>
            </w:r>
            <w:r>
              <w:t xml:space="preserve"> </w:t>
            </w:r>
            <w:r w:rsidR="009E2B0B">
              <w:t>Haydock, pp.</w:t>
            </w:r>
            <w:r>
              <w:t xml:space="preserve"> 43</w:t>
            </w:r>
            <w:r w:rsidR="001351EA">
              <w:t>-44, 50</w:t>
            </w:r>
            <w:r>
              <w:t>-81</w:t>
            </w:r>
            <w:r w:rsidR="00A532FA">
              <w:t>; Md. Civ. Pattern Jury Instructions Table of Contents</w:t>
            </w:r>
            <w:r w:rsidR="006A1484">
              <w:t>.</w:t>
            </w:r>
          </w:p>
          <w:p w14:paraId="767C77C5" w14:textId="008E3DF1" w:rsidR="00791A81" w:rsidRPr="00791A81" w:rsidRDefault="00791A81" w:rsidP="006A1484">
            <w:r w:rsidRPr="00751C0C">
              <w:rPr>
                <w:i/>
              </w:rPr>
              <w:t>Written assignment due by the beginning of this class:</w:t>
            </w:r>
            <w:r>
              <w:t xml:space="preserve">  </w:t>
            </w:r>
            <w:r w:rsidR="006A1484">
              <w:t>D</w:t>
            </w:r>
            <w:r>
              <w:t xml:space="preserve">raft a </w:t>
            </w:r>
            <w:r>
              <w:rPr>
                <w:i/>
              </w:rPr>
              <w:t xml:space="preserve">short </w:t>
            </w:r>
            <w:r w:rsidR="00DD6F7F">
              <w:rPr>
                <w:iCs/>
              </w:rPr>
              <w:t xml:space="preserve">intake </w:t>
            </w:r>
            <w:r>
              <w:t>memo (</w:t>
            </w:r>
            <w:r w:rsidR="00DD6F7F">
              <w:t>3</w:t>
            </w:r>
            <w:r w:rsidR="006A1484">
              <w:t xml:space="preserve"> pp. </w:t>
            </w:r>
            <w:r>
              <w:t>max) to the partner describing Vazquez’s story and potential claims</w:t>
            </w:r>
            <w:r w:rsidR="00DD6F7F">
              <w:t xml:space="preserve"> based upon the interview the week before.</w:t>
            </w:r>
          </w:p>
        </w:tc>
      </w:tr>
      <w:tr w:rsidR="003B41EA" w14:paraId="1442D506" w14:textId="77777777" w:rsidTr="001B6291">
        <w:tc>
          <w:tcPr>
            <w:tcW w:w="3094" w:type="dxa"/>
          </w:tcPr>
          <w:p w14:paraId="7B7C7381" w14:textId="37B617F9" w:rsidR="003B41EA" w:rsidRDefault="00C41CD7" w:rsidP="005B2717">
            <w:r>
              <w:t xml:space="preserve">3 - </w:t>
            </w:r>
            <w:r w:rsidR="00403662">
              <w:t>January 29</w:t>
            </w:r>
          </w:p>
        </w:tc>
        <w:tc>
          <w:tcPr>
            <w:tcW w:w="3127" w:type="dxa"/>
          </w:tcPr>
          <w:p w14:paraId="70680C41" w14:textId="77777777" w:rsidR="003B41EA" w:rsidRDefault="00F53FA4" w:rsidP="00F53FA4">
            <w:r>
              <w:t>P</w:t>
            </w:r>
            <w:r w:rsidR="000B30F2">
              <w:t xml:space="preserve">re-complaint </w:t>
            </w:r>
            <w:r>
              <w:t xml:space="preserve">issues and </w:t>
            </w:r>
            <w:r w:rsidR="000B30F2">
              <w:t xml:space="preserve">concerns; </w:t>
            </w:r>
            <w:r w:rsidR="008E251E">
              <w:t>retainer letters</w:t>
            </w:r>
          </w:p>
        </w:tc>
        <w:tc>
          <w:tcPr>
            <w:tcW w:w="3129" w:type="dxa"/>
          </w:tcPr>
          <w:p w14:paraId="62AB0522" w14:textId="62A23D77" w:rsidR="003B41EA" w:rsidRDefault="00025615" w:rsidP="006A1484">
            <w:r w:rsidRPr="00C41CD7">
              <w:rPr>
                <w:i/>
              </w:rPr>
              <w:t xml:space="preserve">Reading for this class: </w:t>
            </w:r>
            <w:r w:rsidRPr="006A1484">
              <w:t>Haydock, pp.</w:t>
            </w:r>
            <w:r w:rsidR="008C653E">
              <w:t xml:space="preserve"> </w:t>
            </w:r>
            <w:r w:rsidR="00C41CD7" w:rsidRPr="006A1484">
              <w:t>91-10</w:t>
            </w:r>
            <w:r w:rsidR="00A60929" w:rsidRPr="006A1484">
              <w:t>1</w:t>
            </w:r>
            <w:r w:rsidR="00DC0096" w:rsidRPr="006A1484">
              <w:t>;</w:t>
            </w:r>
            <w:r w:rsidR="00DC0096">
              <w:rPr>
                <w:i/>
              </w:rPr>
              <w:t xml:space="preserve"> </w:t>
            </w:r>
            <w:r w:rsidR="00371F9A">
              <w:t xml:space="preserve">Personal Jurisdiction Supplement; </w:t>
            </w:r>
            <w:r w:rsidR="000B30F2">
              <w:t>Retainer Letter Supplement</w:t>
            </w:r>
            <w:r w:rsidR="00321D08">
              <w:t xml:space="preserve"> and Retainer Letter Supplement.002</w:t>
            </w:r>
            <w:r w:rsidR="00DD6F7F">
              <w:t>; &amp; Vasquez Supplement</w:t>
            </w:r>
            <w:r w:rsidR="006A1484">
              <w:t>.</w:t>
            </w:r>
          </w:p>
          <w:p w14:paraId="55F0DC5E" w14:textId="12E87315" w:rsidR="006A1484" w:rsidRPr="006A1484" w:rsidRDefault="006A1484" w:rsidP="006A1484">
            <w:r>
              <w:rPr>
                <w:i/>
              </w:rPr>
              <w:t>Written assignment due by the beginning of this class</w:t>
            </w:r>
            <w:r>
              <w:t xml:space="preserve">: </w:t>
            </w:r>
            <w:r w:rsidR="00DD6F7F">
              <w:t>Draft revised intake memo.</w:t>
            </w:r>
          </w:p>
        </w:tc>
      </w:tr>
      <w:tr w:rsidR="008B291D" w14:paraId="2E9F1C14" w14:textId="77777777" w:rsidTr="001B6291">
        <w:tc>
          <w:tcPr>
            <w:tcW w:w="3094" w:type="dxa"/>
          </w:tcPr>
          <w:p w14:paraId="62F2F69C" w14:textId="21928677" w:rsidR="008B291D" w:rsidRDefault="000B30F2" w:rsidP="005B2717">
            <w:r>
              <w:t xml:space="preserve">4- </w:t>
            </w:r>
            <w:r w:rsidR="00403662">
              <w:t>February 5</w:t>
            </w:r>
            <w:r w:rsidR="00DD07AD">
              <w:t xml:space="preserve"> </w:t>
            </w:r>
          </w:p>
        </w:tc>
        <w:tc>
          <w:tcPr>
            <w:tcW w:w="3127" w:type="dxa"/>
          </w:tcPr>
          <w:p w14:paraId="1DEB97B0" w14:textId="77777777" w:rsidR="008B291D" w:rsidRDefault="00F53FA4" w:rsidP="00F53FA4">
            <w:r>
              <w:t>Preservation hold notices; l</w:t>
            </w:r>
            <w:r w:rsidR="008E251E">
              <w:t>egal investigation and other legal issues related to preparing a complaint; demand letters</w:t>
            </w:r>
            <w:r w:rsidR="00815D0C">
              <w:t>, Complaints</w:t>
            </w:r>
            <w:r w:rsidR="0058198C">
              <w:t>; service of complaints</w:t>
            </w:r>
          </w:p>
        </w:tc>
        <w:tc>
          <w:tcPr>
            <w:tcW w:w="3129" w:type="dxa"/>
          </w:tcPr>
          <w:p w14:paraId="72270CAE" w14:textId="77777777" w:rsidR="008B291D" w:rsidRDefault="00025615" w:rsidP="000B30F2">
            <w:r w:rsidRPr="00C41CD7">
              <w:rPr>
                <w:i/>
              </w:rPr>
              <w:t xml:space="preserve">Reading for this class: Haydock, </w:t>
            </w:r>
            <w:r w:rsidRPr="001351EA">
              <w:t>pp.</w:t>
            </w:r>
            <w:r w:rsidR="00815D0C" w:rsidRPr="001351EA">
              <w:t xml:space="preserve"> </w:t>
            </w:r>
            <w:r w:rsidR="001351EA" w:rsidRPr="001351EA">
              <w:t>44-</w:t>
            </w:r>
            <w:r w:rsidR="001351EA">
              <w:t>5</w:t>
            </w:r>
            <w:r w:rsidR="001351EA" w:rsidRPr="001351EA">
              <w:t xml:space="preserve">0, </w:t>
            </w:r>
            <w:r w:rsidR="00815D0C">
              <w:t>10</w:t>
            </w:r>
            <w:r w:rsidR="00A60929">
              <w:t>1</w:t>
            </w:r>
            <w:r w:rsidR="00815D0C">
              <w:t>-38</w:t>
            </w:r>
            <w:r>
              <w:rPr>
                <w:i/>
              </w:rPr>
              <w:t xml:space="preserve">; </w:t>
            </w:r>
            <w:r>
              <w:t>Demand Letter and Preservation Notice Supplement</w:t>
            </w:r>
            <w:r w:rsidR="006A1484">
              <w:t>.</w:t>
            </w:r>
          </w:p>
          <w:p w14:paraId="5F1E75EE" w14:textId="77777777" w:rsidR="000B30F2" w:rsidRPr="00C41CD7" w:rsidRDefault="000B30F2" w:rsidP="000B30F2">
            <w:pPr>
              <w:rPr>
                <w:i/>
              </w:rPr>
            </w:pPr>
            <w:r w:rsidRPr="000B30F2">
              <w:rPr>
                <w:i/>
              </w:rPr>
              <w:t>Written assignment due by the beginning of this class:</w:t>
            </w:r>
            <w:r w:rsidRPr="000B30F2">
              <w:t xml:space="preserve">  </w:t>
            </w:r>
            <w:r w:rsidR="00554189">
              <w:t>Retainer agreement for Vazqu</w:t>
            </w:r>
            <w:r>
              <w:t>ez</w:t>
            </w:r>
          </w:p>
        </w:tc>
      </w:tr>
      <w:tr w:rsidR="00B7467B" w14:paraId="5DBBB86B" w14:textId="77777777" w:rsidTr="001B6291">
        <w:tc>
          <w:tcPr>
            <w:tcW w:w="3094" w:type="dxa"/>
          </w:tcPr>
          <w:p w14:paraId="29050555" w14:textId="0060BEB6" w:rsidR="00B7467B" w:rsidRDefault="00815D0C" w:rsidP="00554189">
            <w:r>
              <w:t>5</w:t>
            </w:r>
            <w:r w:rsidR="00461C0B">
              <w:t xml:space="preserve"> – </w:t>
            </w:r>
            <w:r w:rsidR="00403662">
              <w:t>February 12</w:t>
            </w:r>
          </w:p>
        </w:tc>
        <w:tc>
          <w:tcPr>
            <w:tcW w:w="3127" w:type="dxa"/>
          </w:tcPr>
          <w:p w14:paraId="40AA4E18" w14:textId="626D13DC" w:rsidR="0058198C" w:rsidRDefault="00815D0C" w:rsidP="0058198C">
            <w:r>
              <w:t>Complaints (cont.)</w:t>
            </w:r>
            <w:r w:rsidR="0058198C">
              <w:t xml:space="preserve">; </w:t>
            </w:r>
            <w:r w:rsidR="00A42AB2">
              <w:t>the importance of themes to litigation; a</w:t>
            </w:r>
            <w:r w:rsidR="0058198C">
              <w:t xml:space="preserve"> defendant’s options for responding to a complaint: preliminary motions; removal; answers; affirmative defenses; counterclaims; and third-party practice</w:t>
            </w:r>
            <w:r w:rsidR="00B37050">
              <w:t>; misc. pleading issues</w:t>
            </w:r>
            <w:r w:rsidR="0058198C">
              <w:t xml:space="preserve">.  </w:t>
            </w:r>
          </w:p>
          <w:p w14:paraId="6082BBBE" w14:textId="77777777" w:rsidR="00B7467B" w:rsidRDefault="00B7467B" w:rsidP="00815D0C"/>
        </w:tc>
        <w:tc>
          <w:tcPr>
            <w:tcW w:w="3129" w:type="dxa"/>
          </w:tcPr>
          <w:p w14:paraId="12695DBD" w14:textId="77777777" w:rsidR="004953F0" w:rsidRDefault="00A532FA" w:rsidP="005B2717">
            <w:r w:rsidRPr="00751C0C">
              <w:rPr>
                <w:i/>
              </w:rPr>
              <w:t>Reading for this class:</w:t>
            </w:r>
            <w:r>
              <w:t xml:space="preserve"> Haydock, pp.</w:t>
            </w:r>
            <w:r w:rsidR="0058198C">
              <w:t xml:space="preserve"> </w:t>
            </w:r>
            <w:r w:rsidR="00751C0C">
              <w:t xml:space="preserve"> </w:t>
            </w:r>
            <w:r w:rsidR="0058198C">
              <w:t>138-54; 163-78; 184-94</w:t>
            </w:r>
            <w:r w:rsidR="006A1484">
              <w:t>.</w:t>
            </w:r>
          </w:p>
          <w:p w14:paraId="6F3DDCD8" w14:textId="77777777" w:rsidR="00751C0C" w:rsidRDefault="00751C0C" w:rsidP="005B2717">
            <w:r w:rsidRPr="00751C0C">
              <w:rPr>
                <w:i/>
              </w:rPr>
              <w:t>Written assignment due by the beginning of this class:</w:t>
            </w:r>
            <w:r w:rsidRPr="00751C0C">
              <w:t xml:space="preserve">  </w:t>
            </w:r>
            <w:r>
              <w:t>D</w:t>
            </w:r>
            <w:r w:rsidR="00A60929">
              <w:t>raft d</w:t>
            </w:r>
            <w:r>
              <w:t xml:space="preserve">emand </w:t>
            </w:r>
            <w:r w:rsidR="006A1484">
              <w:t>l</w:t>
            </w:r>
            <w:r>
              <w:t xml:space="preserve">etter </w:t>
            </w:r>
            <w:r w:rsidR="00A60929">
              <w:t>on behalf of</w:t>
            </w:r>
            <w:r>
              <w:t xml:space="preserve"> </w:t>
            </w:r>
            <w:r w:rsidR="00A60929">
              <w:t>Vazquez to Hot Dog Enterprises</w:t>
            </w:r>
            <w:r>
              <w:t xml:space="preserve"> (2</w:t>
            </w:r>
            <w:r w:rsidR="00A60929">
              <w:t>.5</w:t>
            </w:r>
            <w:r>
              <w:t xml:space="preserve"> pp. max)</w:t>
            </w:r>
          </w:p>
          <w:p w14:paraId="334E4BB9" w14:textId="77777777" w:rsidR="006C5BA2" w:rsidRDefault="006C5BA2" w:rsidP="005B2717"/>
        </w:tc>
      </w:tr>
      <w:tr w:rsidR="00B7467B" w14:paraId="30579698" w14:textId="77777777" w:rsidTr="001B6291">
        <w:tc>
          <w:tcPr>
            <w:tcW w:w="3094" w:type="dxa"/>
          </w:tcPr>
          <w:p w14:paraId="059ED444" w14:textId="7D898F9A" w:rsidR="00B7467B" w:rsidRDefault="004953F0" w:rsidP="004953F0">
            <w:r>
              <w:t>6</w:t>
            </w:r>
            <w:r w:rsidR="004272CC">
              <w:t xml:space="preserve"> – </w:t>
            </w:r>
            <w:r w:rsidR="00403662">
              <w:t>February 19</w:t>
            </w:r>
          </w:p>
        </w:tc>
        <w:tc>
          <w:tcPr>
            <w:tcW w:w="3127" w:type="dxa"/>
          </w:tcPr>
          <w:p w14:paraId="3941DDB1" w14:textId="2AAF92AE" w:rsidR="00B7467B" w:rsidRDefault="008A661C" w:rsidP="008A661C">
            <w:r w:rsidRPr="008A661C">
              <w:t xml:space="preserve">Preliminary injunctive relief; </w:t>
            </w:r>
            <w:r>
              <w:t>C</w:t>
            </w:r>
            <w:r w:rsidR="00A014A5">
              <w:t>ase planning: initial disclosures; discovery plan; meet and confer on discovery and case schedule; and report to court</w:t>
            </w:r>
            <w:r w:rsidR="006A1484">
              <w:t>; privileges; protective orders</w:t>
            </w:r>
            <w:r w:rsidR="003F5233">
              <w:t>, Issues regarding Electronically Stored Information (ESI)</w:t>
            </w:r>
          </w:p>
        </w:tc>
        <w:tc>
          <w:tcPr>
            <w:tcW w:w="3129" w:type="dxa"/>
          </w:tcPr>
          <w:p w14:paraId="2EE2907D" w14:textId="69E0B738" w:rsidR="004272CC" w:rsidRPr="004272CC" w:rsidRDefault="004272CC" w:rsidP="004272CC">
            <w:r w:rsidRPr="004272CC">
              <w:rPr>
                <w:i/>
              </w:rPr>
              <w:t>Reading for this class:</w:t>
            </w:r>
            <w:r w:rsidRPr="004272CC">
              <w:t xml:space="preserve"> Haydock, pp. </w:t>
            </w:r>
            <w:r w:rsidR="00443458">
              <w:t>269-72</w:t>
            </w:r>
            <w:r w:rsidR="003F5233">
              <w:t>, 446-463</w:t>
            </w:r>
            <w:r w:rsidR="006A1484">
              <w:t xml:space="preserve"> &amp; 612-23.</w:t>
            </w:r>
          </w:p>
          <w:p w14:paraId="44CDE64C" w14:textId="77777777" w:rsidR="00B7467B" w:rsidRDefault="004272CC" w:rsidP="004272CC">
            <w:r w:rsidRPr="004272CC">
              <w:rPr>
                <w:i/>
              </w:rPr>
              <w:t>Written assignment due by the beginning of this class:</w:t>
            </w:r>
            <w:r w:rsidRPr="004272CC">
              <w:t xml:space="preserve">  </w:t>
            </w:r>
            <w:r w:rsidR="004953F0">
              <w:t xml:space="preserve">Complaint for Vazquez </w:t>
            </w:r>
          </w:p>
          <w:p w14:paraId="2A08D81D" w14:textId="77777777" w:rsidR="008F78D4" w:rsidRDefault="008F78D4" w:rsidP="00581498"/>
        </w:tc>
      </w:tr>
      <w:tr w:rsidR="00A90FF1" w14:paraId="068A7396" w14:textId="77777777" w:rsidTr="001B6291">
        <w:tc>
          <w:tcPr>
            <w:tcW w:w="3094" w:type="dxa"/>
          </w:tcPr>
          <w:p w14:paraId="2B3918B1" w14:textId="1CDB3D76" w:rsidR="00A90FF1" w:rsidRDefault="00576817" w:rsidP="004953F0">
            <w:r>
              <w:t>7</w:t>
            </w:r>
            <w:r w:rsidR="00A014A5">
              <w:t xml:space="preserve"> – </w:t>
            </w:r>
            <w:r w:rsidR="00403662">
              <w:t>February 26</w:t>
            </w:r>
          </w:p>
        </w:tc>
        <w:tc>
          <w:tcPr>
            <w:tcW w:w="3127" w:type="dxa"/>
          </w:tcPr>
          <w:p w14:paraId="4874FF1D" w14:textId="77777777" w:rsidR="00841189" w:rsidRDefault="00662B56" w:rsidP="00841189">
            <w:r>
              <w:t>P</w:t>
            </w:r>
            <w:r w:rsidR="001B554B">
              <w:t>ropou</w:t>
            </w:r>
            <w:r w:rsidR="008F0D17">
              <w:t xml:space="preserve">nding </w:t>
            </w:r>
            <w:r>
              <w:t xml:space="preserve">and responding to </w:t>
            </w:r>
            <w:r w:rsidR="008F0D17">
              <w:t xml:space="preserve">discovery </w:t>
            </w:r>
          </w:p>
          <w:p w14:paraId="4B6BD9F2" w14:textId="77777777" w:rsidR="00A90FF1" w:rsidRPr="00841189" w:rsidRDefault="00A90FF1" w:rsidP="00841189">
            <w:pPr>
              <w:jc w:val="right"/>
            </w:pPr>
          </w:p>
        </w:tc>
        <w:tc>
          <w:tcPr>
            <w:tcW w:w="3129" w:type="dxa"/>
          </w:tcPr>
          <w:p w14:paraId="0394EDA9" w14:textId="4EC3FE06" w:rsidR="006F7803" w:rsidRDefault="00443458" w:rsidP="00443458">
            <w:r w:rsidRPr="00443458">
              <w:rPr>
                <w:i/>
              </w:rPr>
              <w:t>Reading for this class:</w:t>
            </w:r>
            <w:r w:rsidRPr="00443458">
              <w:t xml:space="preserve"> Haydock, pp. </w:t>
            </w:r>
            <w:r w:rsidR="003F5233">
              <w:t>215-231,</w:t>
            </w:r>
            <w:r w:rsidRPr="00443458">
              <w:t xml:space="preserve"> </w:t>
            </w:r>
            <w:r w:rsidR="003F5233">
              <w:t xml:space="preserve">246-257, </w:t>
            </w:r>
            <w:r w:rsidR="001B554B">
              <w:t>381-</w:t>
            </w:r>
            <w:r w:rsidR="003F5233">
              <w:t>445 493-509</w:t>
            </w:r>
            <w:r w:rsidR="006A1484">
              <w:t>;</w:t>
            </w:r>
            <w:r w:rsidR="00924286">
              <w:t xml:space="preserve"> D. Md</w:t>
            </w:r>
            <w:r w:rsidR="006F7803">
              <w:t>.</w:t>
            </w:r>
            <w:r w:rsidR="00924286">
              <w:t xml:space="preserve"> L.R. 104,</w:t>
            </w:r>
            <w:r w:rsidR="006F7803">
              <w:t xml:space="preserve"> App. A (Discovery Guidelines)</w:t>
            </w:r>
            <w:r w:rsidR="00924286">
              <w:t>,</w:t>
            </w:r>
            <w:r w:rsidR="006F7803">
              <w:t xml:space="preserve"> and App. D (Standard Forms)</w:t>
            </w:r>
            <w:r w:rsidR="00924286">
              <w:t>;</w:t>
            </w:r>
            <w:r w:rsidR="00077BD2">
              <w:t xml:space="preserve"> Judge Grimm’s Standing Discovery Order (Apr. 9, 2013)</w:t>
            </w:r>
          </w:p>
          <w:p w14:paraId="036E3095" w14:textId="77777777" w:rsidR="00443458" w:rsidRPr="00443458" w:rsidRDefault="00443458" w:rsidP="00443458">
            <w:r w:rsidRPr="00443458">
              <w:rPr>
                <w:i/>
              </w:rPr>
              <w:t>Written assignment due by the beginning of this class:</w:t>
            </w:r>
            <w:r w:rsidRPr="00443458">
              <w:t xml:space="preserve">  </w:t>
            </w:r>
            <w:r w:rsidR="00B37050">
              <w:t xml:space="preserve">Draft short (2 pp, max) </w:t>
            </w:r>
            <w:r w:rsidR="008A77E4">
              <w:t>Rule 26(a)(1) disclosure for Va</w:t>
            </w:r>
            <w:r w:rsidR="008E1F92">
              <w:t>z</w:t>
            </w:r>
            <w:r w:rsidR="008A77E4">
              <w:t>quez</w:t>
            </w:r>
          </w:p>
          <w:p w14:paraId="354A82D8" w14:textId="77777777" w:rsidR="00581498" w:rsidRPr="00A90FF1" w:rsidRDefault="00581498" w:rsidP="005B2717"/>
        </w:tc>
      </w:tr>
      <w:tr w:rsidR="001B6291" w14:paraId="4FA424A9" w14:textId="77777777" w:rsidTr="001B6291">
        <w:tc>
          <w:tcPr>
            <w:tcW w:w="3094" w:type="dxa"/>
          </w:tcPr>
          <w:p w14:paraId="0880F02D" w14:textId="12B3D5AF" w:rsidR="001B6291" w:rsidRDefault="001C7DDB" w:rsidP="005B2717">
            <w:r>
              <w:t>8</w:t>
            </w:r>
            <w:r w:rsidR="00662B56">
              <w:t xml:space="preserve"> – </w:t>
            </w:r>
            <w:r w:rsidR="00403662">
              <w:t>March 4</w:t>
            </w:r>
          </w:p>
        </w:tc>
        <w:tc>
          <w:tcPr>
            <w:tcW w:w="3127" w:type="dxa"/>
          </w:tcPr>
          <w:p w14:paraId="558AA80B" w14:textId="1C682344" w:rsidR="001B6291" w:rsidRDefault="003F5233" w:rsidP="001B554B">
            <w:r>
              <w:t>D</w:t>
            </w:r>
            <w:r w:rsidR="001B554B">
              <w:t>iscovery</w:t>
            </w:r>
            <w:r w:rsidR="008F0D17">
              <w:t xml:space="preserve"> </w:t>
            </w:r>
            <w:r w:rsidR="001B554B">
              <w:t>(continued); Obtaining discovery against non-parties</w:t>
            </w:r>
            <w:r w:rsidR="00607DB3">
              <w:t xml:space="preserve">; </w:t>
            </w:r>
            <w:r w:rsidR="00DA399E">
              <w:t xml:space="preserve">Expert witnesses; Requests for physical inspections and independent medical examinations; </w:t>
            </w:r>
            <w:r w:rsidR="00607DB3">
              <w:t>Resolving discovery disputes</w:t>
            </w:r>
          </w:p>
        </w:tc>
        <w:tc>
          <w:tcPr>
            <w:tcW w:w="3129" w:type="dxa"/>
          </w:tcPr>
          <w:p w14:paraId="435D8297" w14:textId="04DFA95F" w:rsidR="001B554B" w:rsidRPr="001B554B" w:rsidRDefault="001B554B" w:rsidP="001B554B">
            <w:r w:rsidRPr="001B554B">
              <w:rPr>
                <w:i/>
              </w:rPr>
              <w:t>Reading for this class:</w:t>
            </w:r>
            <w:r w:rsidRPr="001B554B">
              <w:t xml:space="preserve"> </w:t>
            </w:r>
            <w:r w:rsidR="003F5233">
              <w:t>Continuation of readings from Week 7</w:t>
            </w:r>
            <w:r w:rsidR="00590460">
              <w:t xml:space="preserve"> and Haydock, pp. </w:t>
            </w:r>
            <w:r w:rsidR="00DA399E" w:rsidRPr="00DA399E">
              <w:t>257-67</w:t>
            </w:r>
            <w:r w:rsidR="00DA399E">
              <w:t>;</w:t>
            </w:r>
            <w:r w:rsidR="00DA399E" w:rsidRPr="00DA399E">
              <w:t xml:space="preserve"> 477-90</w:t>
            </w:r>
            <w:r w:rsidR="00DA399E">
              <w:t xml:space="preserve">; </w:t>
            </w:r>
            <w:r w:rsidR="00590460">
              <w:t>513-27</w:t>
            </w:r>
            <w:r w:rsidR="00DD6F7F">
              <w:t xml:space="preserve"> &amp; </w:t>
            </w:r>
            <w:r w:rsidR="0091346D">
              <w:t>781-82</w:t>
            </w:r>
            <w:r w:rsidR="00DD6F7F">
              <w:t>.</w:t>
            </w:r>
          </w:p>
          <w:p w14:paraId="7567B777" w14:textId="77777777" w:rsidR="001B554B" w:rsidRPr="001B554B" w:rsidRDefault="001B554B" w:rsidP="001B554B">
            <w:r w:rsidRPr="001B554B">
              <w:rPr>
                <w:i/>
              </w:rPr>
              <w:t>Written assignment due by the beginning of this class:</w:t>
            </w:r>
            <w:r w:rsidR="00266EB7">
              <w:rPr>
                <w:i/>
              </w:rPr>
              <w:t xml:space="preserve"> </w:t>
            </w:r>
            <w:r w:rsidR="00E21F31">
              <w:t>Draft a</w:t>
            </w:r>
            <w:r w:rsidR="00266EB7">
              <w:t>nswer by Hot Dog Enterprises to Vazquez’s complaint</w:t>
            </w:r>
            <w:r w:rsidR="006A1484">
              <w:t xml:space="preserve"> </w:t>
            </w:r>
            <w:r w:rsidR="00E21F31">
              <w:t>(</w:t>
            </w:r>
            <w:r w:rsidR="006A1484">
              <w:t xml:space="preserve">you will be provided with a </w:t>
            </w:r>
            <w:r w:rsidR="00E21F31">
              <w:t xml:space="preserve">complaint </w:t>
            </w:r>
            <w:r w:rsidR="006A1484">
              <w:t xml:space="preserve">by Vazquez </w:t>
            </w:r>
            <w:r w:rsidR="00E21F31">
              <w:t xml:space="preserve">to which </w:t>
            </w:r>
            <w:r w:rsidR="006A1484">
              <w:t>to</w:t>
            </w:r>
            <w:r w:rsidR="00E21F31">
              <w:t xml:space="preserve"> respond).</w:t>
            </w:r>
          </w:p>
          <w:p w14:paraId="26F63D8D" w14:textId="77777777" w:rsidR="001B6291" w:rsidRDefault="001B6291" w:rsidP="003856B5"/>
        </w:tc>
      </w:tr>
      <w:tr w:rsidR="00B7467B" w14:paraId="762C96BC" w14:textId="77777777" w:rsidTr="001B6291">
        <w:tc>
          <w:tcPr>
            <w:tcW w:w="3094" w:type="dxa"/>
          </w:tcPr>
          <w:p w14:paraId="7A0B39EB" w14:textId="7387E126" w:rsidR="00B7467B" w:rsidRDefault="00DA399E" w:rsidP="001C7DDB">
            <w:r>
              <w:t>9</w:t>
            </w:r>
            <w:r w:rsidR="00266EB7">
              <w:t xml:space="preserve"> – </w:t>
            </w:r>
            <w:r w:rsidR="00403662">
              <w:t xml:space="preserve">March </w:t>
            </w:r>
            <w:r>
              <w:t>11</w:t>
            </w:r>
            <w:r w:rsidR="00403662">
              <w:t xml:space="preserve"> (</w:t>
            </w:r>
            <w:r w:rsidR="000C3E9B">
              <w:t xml:space="preserve">No class on March 18 due to </w:t>
            </w:r>
            <w:r w:rsidR="00403662">
              <w:t>Spring Break)</w:t>
            </w:r>
          </w:p>
        </w:tc>
        <w:tc>
          <w:tcPr>
            <w:tcW w:w="3127" w:type="dxa"/>
          </w:tcPr>
          <w:p w14:paraId="1BB9D486" w14:textId="0D16C4B7" w:rsidR="006967E8" w:rsidRDefault="00590460" w:rsidP="0082199D">
            <w:r>
              <w:t>Depositions</w:t>
            </w:r>
          </w:p>
        </w:tc>
        <w:tc>
          <w:tcPr>
            <w:tcW w:w="3129" w:type="dxa"/>
          </w:tcPr>
          <w:p w14:paraId="431ADEBD" w14:textId="16568EDC" w:rsidR="008F0D17" w:rsidRPr="00443458" w:rsidRDefault="008F0D17" w:rsidP="008F0D17">
            <w:r w:rsidRPr="00443458">
              <w:rPr>
                <w:i/>
              </w:rPr>
              <w:t>Reading for this class:</w:t>
            </w:r>
            <w:r w:rsidR="00314C2F">
              <w:t xml:space="preserve"> Haydock, pp. </w:t>
            </w:r>
            <w:r w:rsidR="00590460">
              <w:t>293-64</w:t>
            </w:r>
          </w:p>
          <w:p w14:paraId="78DFCC21" w14:textId="18B83F3F" w:rsidR="00266EB7" w:rsidRPr="00443458" w:rsidRDefault="008F0D17" w:rsidP="00266EB7">
            <w:r w:rsidRPr="00443458">
              <w:rPr>
                <w:i/>
              </w:rPr>
              <w:t>Written assignment due by the beginning of this class:</w:t>
            </w:r>
            <w:r w:rsidRPr="00443458">
              <w:t xml:space="preserve">  </w:t>
            </w:r>
            <w:r w:rsidR="00590460">
              <w:t>Draft on behalf of Marquez and directed to Hot Dog Enterprises eight (8): Interrogatories; Document Requests; and Requests for Admissions.</w:t>
            </w:r>
          </w:p>
          <w:p w14:paraId="3CA6F52A" w14:textId="77777777" w:rsidR="008F0D17" w:rsidRPr="00443458" w:rsidRDefault="008F0D17" w:rsidP="008F0D17"/>
          <w:p w14:paraId="6C182ABD" w14:textId="77777777" w:rsidR="008F78D4" w:rsidRDefault="008F78D4" w:rsidP="005B2717"/>
        </w:tc>
      </w:tr>
      <w:tr w:rsidR="00B7467B" w14:paraId="3DF6BC85" w14:textId="77777777" w:rsidTr="001B6291">
        <w:tc>
          <w:tcPr>
            <w:tcW w:w="3094" w:type="dxa"/>
          </w:tcPr>
          <w:p w14:paraId="279F90BA" w14:textId="66817DFE" w:rsidR="00B7467B" w:rsidRDefault="001C7DDB" w:rsidP="001B6291">
            <w:r>
              <w:t>1</w:t>
            </w:r>
            <w:r w:rsidR="00604C1E">
              <w:t>0</w:t>
            </w:r>
            <w:r w:rsidR="00266EB7">
              <w:t xml:space="preserve"> – </w:t>
            </w:r>
            <w:r w:rsidR="00DA399E">
              <w:t>March 25</w:t>
            </w:r>
          </w:p>
        </w:tc>
        <w:tc>
          <w:tcPr>
            <w:tcW w:w="3127" w:type="dxa"/>
          </w:tcPr>
          <w:p w14:paraId="2F7FEEBC" w14:textId="4E621C4E" w:rsidR="006967E8" w:rsidRDefault="0068129D" w:rsidP="005B2717">
            <w:r>
              <w:t>D</w:t>
            </w:r>
            <w:r w:rsidR="00035E81">
              <w:t>eposit</w:t>
            </w:r>
            <w:r w:rsidR="00590460">
              <w:t xml:space="preserve">ion </w:t>
            </w:r>
            <w:r w:rsidR="00590460" w:rsidRPr="00590460">
              <w:t>Simulations – Class will be divided into three teams with each team having an opportunity to depose for about 45 minutes per team</w:t>
            </w:r>
          </w:p>
          <w:p w14:paraId="59F680DB" w14:textId="77777777" w:rsidR="006967E8" w:rsidRDefault="006967E8" w:rsidP="005B2717"/>
          <w:p w14:paraId="60BA343D" w14:textId="77777777" w:rsidR="00B7467B" w:rsidRDefault="00B7467B" w:rsidP="005B2717"/>
        </w:tc>
        <w:tc>
          <w:tcPr>
            <w:tcW w:w="3129" w:type="dxa"/>
          </w:tcPr>
          <w:p w14:paraId="6272EA77" w14:textId="6181E5DF" w:rsidR="00035E81" w:rsidRPr="00035E81" w:rsidRDefault="00035E81" w:rsidP="00035E81">
            <w:r w:rsidRPr="00035E81">
              <w:rPr>
                <w:i/>
              </w:rPr>
              <w:t>Reading for this class:</w:t>
            </w:r>
            <w:r w:rsidRPr="00035E81">
              <w:t xml:space="preserve"> </w:t>
            </w:r>
            <w:r w:rsidR="00590460">
              <w:t>None</w:t>
            </w:r>
          </w:p>
          <w:p w14:paraId="6D99BD0E" w14:textId="558AE623" w:rsidR="001B6291" w:rsidRDefault="00035E81" w:rsidP="00035E81">
            <w:r w:rsidRPr="00035E81">
              <w:rPr>
                <w:i/>
              </w:rPr>
              <w:t>Written assignment due by the beginning of this class:</w:t>
            </w:r>
            <w:r w:rsidRPr="00035E81">
              <w:t xml:space="preserve">  </w:t>
            </w:r>
            <w:r w:rsidR="00590460" w:rsidRPr="00590460">
              <w:t xml:space="preserve">Deposition outline for Robert </w:t>
            </w:r>
            <w:proofErr w:type="spellStart"/>
            <w:r w:rsidR="00590460" w:rsidRPr="00590460">
              <w:t>Clune</w:t>
            </w:r>
            <w:proofErr w:type="spellEnd"/>
            <w:r w:rsidR="00590460" w:rsidRPr="00590460">
              <w:t xml:space="preserve"> in Vazquez v. Hot Dog Enterprise</w:t>
            </w:r>
          </w:p>
        </w:tc>
      </w:tr>
      <w:tr w:rsidR="00A90FF1" w14:paraId="2AC8DB65" w14:textId="77777777" w:rsidTr="001B6291">
        <w:trPr>
          <w:trHeight w:val="1673"/>
        </w:trPr>
        <w:tc>
          <w:tcPr>
            <w:tcW w:w="3094" w:type="dxa"/>
          </w:tcPr>
          <w:p w14:paraId="3DAB0CAA" w14:textId="64E3FE53" w:rsidR="00A90FF1" w:rsidRDefault="001B6291" w:rsidP="00483CE7">
            <w:r>
              <w:t>1</w:t>
            </w:r>
            <w:r w:rsidR="00604C1E">
              <w:t>1</w:t>
            </w:r>
            <w:r w:rsidR="00731772">
              <w:t xml:space="preserve"> </w:t>
            </w:r>
            <w:r w:rsidR="00266EB7">
              <w:t xml:space="preserve">– </w:t>
            </w:r>
            <w:r w:rsidR="000C3E9B">
              <w:t>April 1 (No class on April 8 due to Passover)</w:t>
            </w:r>
          </w:p>
        </w:tc>
        <w:tc>
          <w:tcPr>
            <w:tcW w:w="3127" w:type="dxa"/>
          </w:tcPr>
          <w:p w14:paraId="6611A122" w14:textId="77777777" w:rsidR="00A90FF1" w:rsidRDefault="0099235B" w:rsidP="0099235B">
            <w:r>
              <w:t>M</w:t>
            </w:r>
            <w:r w:rsidR="0056443C">
              <w:t>otions</w:t>
            </w:r>
            <w:r>
              <w:t xml:space="preserve"> and effective presentation of motions;</w:t>
            </w:r>
          </w:p>
          <w:p w14:paraId="4D5F8B37" w14:textId="77777777" w:rsidR="0099235B" w:rsidRDefault="0099235B" w:rsidP="0099235B">
            <w:r w:rsidRPr="0099235B">
              <w:t>Pretrial conferences and pretrial orders</w:t>
            </w:r>
          </w:p>
        </w:tc>
        <w:tc>
          <w:tcPr>
            <w:tcW w:w="3129" w:type="dxa"/>
          </w:tcPr>
          <w:p w14:paraId="680EAFE7" w14:textId="3BAF40D8" w:rsidR="00590460" w:rsidRPr="00035E81" w:rsidRDefault="00035E81" w:rsidP="00590460">
            <w:r w:rsidRPr="00035E81">
              <w:rPr>
                <w:i/>
              </w:rPr>
              <w:t>Reading for this class:</w:t>
            </w:r>
            <w:r w:rsidR="00483CE7">
              <w:t xml:space="preserve"> Haydock, pp. 535-62</w:t>
            </w:r>
            <w:r w:rsidR="00590460">
              <w:t xml:space="preserve">; 577-84; 588-601; </w:t>
            </w:r>
            <w:r w:rsidR="00DD6F7F">
              <w:t xml:space="preserve">&amp; </w:t>
            </w:r>
            <w:r w:rsidR="00590460">
              <w:t>637-81</w:t>
            </w:r>
            <w:r w:rsidR="00DD6F7F">
              <w:t>.</w:t>
            </w:r>
            <w:r w:rsidR="00590460">
              <w:t xml:space="preserve"> </w:t>
            </w:r>
          </w:p>
          <w:p w14:paraId="1047BA75" w14:textId="6514A6D3" w:rsidR="00731772" w:rsidRPr="006A5D5F" w:rsidRDefault="00590460" w:rsidP="00DD6F7F">
            <w:pPr>
              <w:rPr>
                <w:smallCaps/>
              </w:rPr>
            </w:pPr>
            <w:r w:rsidRPr="00035E81">
              <w:rPr>
                <w:i/>
              </w:rPr>
              <w:t>Written assignment due by the beginning of this class:</w:t>
            </w:r>
            <w:r w:rsidRPr="00035E81">
              <w:t xml:space="preserve">  </w:t>
            </w:r>
            <w:r>
              <w:t>None</w:t>
            </w:r>
          </w:p>
        </w:tc>
      </w:tr>
      <w:tr w:rsidR="00B7467B" w14:paraId="006F713C" w14:textId="77777777" w:rsidTr="001B6291">
        <w:tc>
          <w:tcPr>
            <w:tcW w:w="3094" w:type="dxa"/>
          </w:tcPr>
          <w:p w14:paraId="769570B4" w14:textId="418140C5" w:rsidR="00B7467B" w:rsidRDefault="00110FFA" w:rsidP="0099235B">
            <w:r>
              <w:t>1</w:t>
            </w:r>
            <w:r w:rsidR="00604C1E">
              <w:t>2</w:t>
            </w:r>
            <w:r w:rsidR="00266EB7">
              <w:t xml:space="preserve"> </w:t>
            </w:r>
            <w:r w:rsidR="000C3E9B">
              <w:t>–</w:t>
            </w:r>
            <w:r w:rsidR="00266EB7">
              <w:t xml:space="preserve"> </w:t>
            </w:r>
            <w:r w:rsidR="000C3E9B">
              <w:t xml:space="preserve">April </w:t>
            </w:r>
            <w:r w:rsidR="00DA399E">
              <w:t>15</w:t>
            </w:r>
          </w:p>
        </w:tc>
        <w:tc>
          <w:tcPr>
            <w:tcW w:w="3127" w:type="dxa"/>
          </w:tcPr>
          <w:p w14:paraId="5E11A060" w14:textId="1A34BAE8" w:rsidR="00B7467B" w:rsidRDefault="00483CE7" w:rsidP="005B2717">
            <w:r>
              <w:t xml:space="preserve">Settlements </w:t>
            </w:r>
            <w:r w:rsidR="00590460">
              <w:t>and Settlement Simulation</w:t>
            </w:r>
          </w:p>
          <w:p w14:paraId="65426DCC" w14:textId="77777777" w:rsidR="006967E8" w:rsidRDefault="006967E8" w:rsidP="005B2717"/>
          <w:p w14:paraId="407B0CAB" w14:textId="77777777" w:rsidR="00C26DD7" w:rsidRDefault="00C26DD7" w:rsidP="00662B20"/>
        </w:tc>
        <w:tc>
          <w:tcPr>
            <w:tcW w:w="3129" w:type="dxa"/>
          </w:tcPr>
          <w:p w14:paraId="4BA1C2A1" w14:textId="77777777" w:rsidR="00483CE7" w:rsidRPr="00035E81" w:rsidRDefault="00483CE7" w:rsidP="00483CE7">
            <w:r w:rsidRPr="00035E81">
              <w:rPr>
                <w:i/>
              </w:rPr>
              <w:t>Reading for this class:</w:t>
            </w:r>
            <w:r w:rsidRPr="00035E81">
              <w:t xml:space="preserve"> Haydock, pp. </w:t>
            </w:r>
            <w:r w:rsidR="007415B6">
              <w:t>28-33 (re</w:t>
            </w:r>
            <w:r w:rsidR="0099235B">
              <w:t>view</w:t>
            </w:r>
            <w:r w:rsidR="007415B6">
              <w:t>)</w:t>
            </w:r>
            <w:r w:rsidR="006A1484">
              <w:t xml:space="preserve"> &amp;</w:t>
            </w:r>
            <w:r w:rsidR="007415B6">
              <w:t xml:space="preserve"> 693-722. </w:t>
            </w:r>
          </w:p>
          <w:p w14:paraId="17B47168" w14:textId="05CD78F6" w:rsidR="00110FFA" w:rsidRDefault="00483CE7" w:rsidP="0061773A">
            <w:r w:rsidRPr="00035E81">
              <w:rPr>
                <w:i/>
              </w:rPr>
              <w:t>Written assignment due by the beginning of this class:</w:t>
            </w:r>
            <w:r w:rsidRPr="00035E81">
              <w:t xml:space="preserve">  </w:t>
            </w:r>
            <w:r w:rsidR="00C41D3F">
              <w:t>Confidential Mediation Statement</w:t>
            </w:r>
          </w:p>
        </w:tc>
      </w:tr>
      <w:tr w:rsidR="0099235B" w14:paraId="2286A7B3" w14:textId="77777777" w:rsidTr="001B6291">
        <w:tc>
          <w:tcPr>
            <w:tcW w:w="3094" w:type="dxa"/>
          </w:tcPr>
          <w:p w14:paraId="4E57C517" w14:textId="5FA95B31" w:rsidR="0099235B" w:rsidRDefault="0099235B" w:rsidP="0099235B">
            <w:r>
              <w:t>1</w:t>
            </w:r>
            <w:r w:rsidR="00604C1E">
              <w:t>3</w:t>
            </w:r>
            <w:r>
              <w:t xml:space="preserve"> – </w:t>
            </w:r>
            <w:r w:rsidR="00DA399E">
              <w:t>April 22</w:t>
            </w:r>
          </w:p>
        </w:tc>
        <w:tc>
          <w:tcPr>
            <w:tcW w:w="3127" w:type="dxa"/>
          </w:tcPr>
          <w:p w14:paraId="1830E956" w14:textId="7FFF01CB" w:rsidR="0099235B" w:rsidRDefault="006D57D6" w:rsidP="006A1484">
            <w:r>
              <w:t xml:space="preserve">Presentations of results of negotiation simulations; </w:t>
            </w:r>
            <w:r w:rsidR="00314C2F">
              <w:t xml:space="preserve">Jury Instructions; </w:t>
            </w:r>
            <w:r w:rsidR="006A1484">
              <w:t xml:space="preserve">any </w:t>
            </w:r>
            <w:r w:rsidR="00314C2F">
              <w:t>c</w:t>
            </w:r>
            <w:r w:rsidR="0099235B">
              <w:t>arryover</w:t>
            </w:r>
            <w:r w:rsidR="006A1484">
              <w:t>;</w:t>
            </w:r>
            <w:r w:rsidR="0099235B">
              <w:t xml:space="preserve"> wrap up of what we’ve learned</w:t>
            </w:r>
          </w:p>
        </w:tc>
        <w:tc>
          <w:tcPr>
            <w:tcW w:w="3129" w:type="dxa"/>
          </w:tcPr>
          <w:p w14:paraId="27744F5A" w14:textId="45B94FE7" w:rsidR="0099235B" w:rsidRPr="0099235B" w:rsidRDefault="0099235B" w:rsidP="0099235B">
            <w:pPr>
              <w:rPr>
                <w:i/>
              </w:rPr>
            </w:pPr>
            <w:r w:rsidRPr="0099235B">
              <w:rPr>
                <w:i/>
              </w:rPr>
              <w:t xml:space="preserve">Reading for this class: </w:t>
            </w:r>
            <w:r w:rsidR="00DD6F7F" w:rsidRPr="008C2970">
              <w:rPr>
                <w:iCs/>
              </w:rPr>
              <w:t>Haydock, pp.</w:t>
            </w:r>
            <w:r w:rsidR="00DD6F7F">
              <w:rPr>
                <w:iCs/>
              </w:rPr>
              <w:t xml:space="preserve"> 729-38; </w:t>
            </w:r>
            <w:r w:rsidR="00DD6F7F">
              <w:t>D. Md. L.R. 106;</w:t>
            </w:r>
            <w:r w:rsidR="00DD6F7F" w:rsidRPr="00C042B8">
              <w:rPr>
                <w:i/>
              </w:rPr>
              <w:t xml:space="preserve"> </w:t>
            </w:r>
            <w:r w:rsidR="00DD6F7F">
              <w:rPr>
                <w:iCs/>
              </w:rPr>
              <w:t xml:space="preserve">&amp; </w:t>
            </w:r>
            <w:r w:rsidR="00314C2F">
              <w:rPr>
                <w:i/>
              </w:rPr>
              <w:t xml:space="preserve">Md. Pattern Civil Pattern Jury Instructions – Table of Contents; </w:t>
            </w:r>
          </w:p>
          <w:p w14:paraId="3414F1A2" w14:textId="4E8A1823" w:rsidR="0099235B" w:rsidRPr="00590460" w:rsidRDefault="0099235B" w:rsidP="0099235B">
            <w:pPr>
              <w:rPr>
                <w:iCs/>
              </w:rPr>
            </w:pPr>
            <w:r w:rsidRPr="0099235B">
              <w:rPr>
                <w:i/>
              </w:rPr>
              <w:t>Written assignment due by the beginning of this class:</w:t>
            </w:r>
            <w:r>
              <w:t xml:space="preserve"> Settlement Agreement</w:t>
            </w:r>
            <w:r w:rsidRPr="0099235B">
              <w:rPr>
                <w:i/>
              </w:rPr>
              <w:t xml:space="preserve"> </w:t>
            </w:r>
            <w:r w:rsidR="00590460">
              <w:rPr>
                <w:iCs/>
              </w:rPr>
              <w:t>based upon the results of your simulations the week before</w:t>
            </w:r>
          </w:p>
        </w:tc>
      </w:tr>
    </w:tbl>
    <w:p w14:paraId="22DC3B52" w14:textId="77777777" w:rsidR="00D24822" w:rsidRDefault="00D24822" w:rsidP="005B2717">
      <w:pPr>
        <w:spacing w:after="0"/>
      </w:pPr>
    </w:p>
    <w:p w14:paraId="75DC8297" w14:textId="77777777" w:rsidR="00D24822" w:rsidRDefault="00D24822" w:rsidP="005B2717">
      <w:pPr>
        <w:spacing w:after="0"/>
      </w:pPr>
    </w:p>
    <w:sectPr w:rsidR="00D24822" w:rsidSect="004E01D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5394" w14:textId="77777777" w:rsidR="007D22CB" w:rsidRDefault="007D22CB" w:rsidP="004E01DE">
      <w:pPr>
        <w:spacing w:after="0" w:line="240" w:lineRule="auto"/>
      </w:pPr>
      <w:r>
        <w:separator/>
      </w:r>
    </w:p>
  </w:endnote>
  <w:endnote w:type="continuationSeparator" w:id="0">
    <w:p w14:paraId="6D90311D" w14:textId="77777777" w:rsidR="007D22CB" w:rsidRDefault="007D22CB" w:rsidP="004E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268"/>
      <w:docPartObj>
        <w:docPartGallery w:val="Page Numbers (Bottom of Page)"/>
        <w:docPartUnique/>
      </w:docPartObj>
    </w:sdtPr>
    <w:sdtEndPr/>
    <w:sdtContent>
      <w:p w14:paraId="4518E163" w14:textId="3E603337" w:rsidR="00882BFD" w:rsidRDefault="008E1100">
        <w:pPr>
          <w:pStyle w:val="Footer"/>
          <w:jc w:val="center"/>
        </w:pPr>
        <w:r>
          <w:fldChar w:fldCharType="begin"/>
        </w:r>
        <w:r>
          <w:instrText xml:space="preserve"> PAGE   \* MERGEFORMAT </w:instrText>
        </w:r>
        <w:r>
          <w:fldChar w:fldCharType="separate"/>
        </w:r>
        <w:r w:rsidR="00DA036F">
          <w:rPr>
            <w:noProof/>
          </w:rPr>
          <w:t>8</w:t>
        </w:r>
        <w:r>
          <w:rPr>
            <w:noProof/>
          </w:rPr>
          <w:fldChar w:fldCharType="end"/>
        </w:r>
      </w:p>
    </w:sdtContent>
  </w:sdt>
  <w:p w14:paraId="668B7485" w14:textId="77777777" w:rsidR="00882BFD" w:rsidRDefault="0088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C782" w14:textId="77777777" w:rsidR="007D22CB" w:rsidRDefault="007D22CB" w:rsidP="004E01DE">
      <w:pPr>
        <w:spacing w:after="0" w:line="240" w:lineRule="auto"/>
      </w:pPr>
      <w:r>
        <w:separator/>
      </w:r>
    </w:p>
  </w:footnote>
  <w:footnote w:type="continuationSeparator" w:id="0">
    <w:p w14:paraId="517EEFB6" w14:textId="77777777" w:rsidR="007D22CB" w:rsidRDefault="007D22CB" w:rsidP="004E0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753"/>
    <w:multiLevelType w:val="hybridMultilevel"/>
    <w:tmpl w:val="91F0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201"/>
    <w:multiLevelType w:val="hybridMultilevel"/>
    <w:tmpl w:val="32C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17"/>
    <w:rsid w:val="00020FA7"/>
    <w:rsid w:val="00025615"/>
    <w:rsid w:val="000300A4"/>
    <w:rsid w:val="00033298"/>
    <w:rsid w:val="00035E81"/>
    <w:rsid w:val="00037562"/>
    <w:rsid w:val="0007153F"/>
    <w:rsid w:val="00077B41"/>
    <w:rsid w:val="00077BD2"/>
    <w:rsid w:val="00083F78"/>
    <w:rsid w:val="000A40ED"/>
    <w:rsid w:val="000B0CC0"/>
    <w:rsid w:val="000B30F2"/>
    <w:rsid w:val="000C3E9B"/>
    <w:rsid w:val="000D15B7"/>
    <w:rsid w:val="000F49B4"/>
    <w:rsid w:val="00110FFA"/>
    <w:rsid w:val="001204C6"/>
    <w:rsid w:val="00135160"/>
    <w:rsid w:val="001351EA"/>
    <w:rsid w:val="00146D0C"/>
    <w:rsid w:val="001525B5"/>
    <w:rsid w:val="001536C0"/>
    <w:rsid w:val="00157F4B"/>
    <w:rsid w:val="00160B3D"/>
    <w:rsid w:val="0016270F"/>
    <w:rsid w:val="00163BC0"/>
    <w:rsid w:val="001827F1"/>
    <w:rsid w:val="0019262C"/>
    <w:rsid w:val="001A0E05"/>
    <w:rsid w:val="001B554B"/>
    <w:rsid w:val="001B6291"/>
    <w:rsid w:val="001C2ABD"/>
    <w:rsid w:val="001C7DDB"/>
    <w:rsid w:val="001E6FA9"/>
    <w:rsid w:val="00201C62"/>
    <w:rsid w:val="00220B6A"/>
    <w:rsid w:val="00227025"/>
    <w:rsid w:val="00231E38"/>
    <w:rsid w:val="00235ED6"/>
    <w:rsid w:val="0023660A"/>
    <w:rsid w:val="002376A9"/>
    <w:rsid w:val="00266EB7"/>
    <w:rsid w:val="0027004C"/>
    <w:rsid w:val="00273588"/>
    <w:rsid w:val="002B4008"/>
    <w:rsid w:val="002C3038"/>
    <w:rsid w:val="002D67CE"/>
    <w:rsid w:val="00314C2F"/>
    <w:rsid w:val="00315B42"/>
    <w:rsid w:val="00321D08"/>
    <w:rsid w:val="00327326"/>
    <w:rsid w:val="00335BFB"/>
    <w:rsid w:val="00347494"/>
    <w:rsid w:val="003549E0"/>
    <w:rsid w:val="00371F9A"/>
    <w:rsid w:val="003809E9"/>
    <w:rsid w:val="003856B5"/>
    <w:rsid w:val="0039699D"/>
    <w:rsid w:val="003B41EA"/>
    <w:rsid w:val="003B63E1"/>
    <w:rsid w:val="003C7607"/>
    <w:rsid w:val="003D281A"/>
    <w:rsid w:val="003D3056"/>
    <w:rsid w:val="003D72D4"/>
    <w:rsid w:val="003E4FC5"/>
    <w:rsid w:val="003F5233"/>
    <w:rsid w:val="004031AB"/>
    <w:rsid w:val="00403662"/>
    <w:rsid w:val="004272CC"/>
    <w:rsid w:val="00433BD3"/>
    <w:rsid w:val="00435EBB"/>
    <w:rsid w:val="00443458"/>
    <w:rsid w:val="00444411"/>
    <w:rsid w:val="00461C0B"/>
    <w:rsid w:val="00462604"/>
    <w:rsid w:val="00481925"/>
    <w:rsid w:val="00483CE7"/>
    <w:rsid w:val="00484E71"/>
    <w:rsid w:val="004953F0"/>
    <w:rsid w:val="004A123F"/>
    <w:rsid w:val="004B292F"/>
    <w:rsid w:val="004B429F"/>
    <w:rsid w:val="004C42C7"/>
    <w:rsid w:val="004E01DE"/>
    <w:rsid w:val="004E50BA"/>
    <w:rsid w:val="004E5D38"/>
    <w:rsid w:val="004F472F"/>
    <w:rsid w:val="0052082B"/>
    <w:rsid w:val="00554189"/>
    <w:rsid w:val="00557884"/>
    <w:rsid w:val="0056443C"/>
    <w:rsid w:val="00572BE0"/>
    <w:rsid w:val="0057384E"/>
    <w:rsid w:val="00576817"/>
    <w:rsid w:val="00581498"/>
    <w:rsid w:val="0058198C"/>
    <w:rsid w:val="005824F9"/>
    <w:rsid w:val="00583DBF"/>
    <w:rsid w:val="00590460"/>
    <w:rsid w:val="005A6023"/>
    <w:rsid w:val="005A6997"/>
    <w:rsid w:val="005B2717"/>
    <w:rsid w:val="005C0E44"/>
    <w:rsid w:val="005C2425"/>
    <w:rsid w:val="005D0D03"/>
    <w:rsid w:val="00604C1E"/>
    <w:rsid w:val="006072D6"/>
    <w:rsid w:val="00607DB3"/>
    <w:rsid w:val="0061773A"/>
    <w:rsid w:val="006276E1"/>
    <w:rsid w:val="00662B20"/>
    <w:rsid w:val="00662B56"/>
    <w:rsid w:val="00680C75"/>
    <w:rsid w:val="0068129D"/>
    <w:rsid w:val="00682103"/>
    <w:rsid w:val="006967E8"/>
    <w:rsid w:val="006A1484"/>
    <w:rsid w:val="006A5D5F"/>
    <w:rsid w:val="006B1A46"/>
    <w:rsid w:val="006C5017"/>
    <w:rsid w:val="006C5BA2"/>
    <w:rsid w:val="006D57D6"/>
    <w:rsid w:val="006D68B9"/>
    <w:rsid w:val="006E2375"/>
    <w:rsid w:val="006F3186"/>
    <w:rsid w:val="006F7803"/>
    <w:rsid w:val="00731772"/>
    <w:rsid w:val="007415B6"/>
    <w:rsid w:val="007417D5"/>
    <w:rsid w:val="00751C0C"/>
    <w:rsid w:val="00754017"/>
    <w:rsid w:val="00764393"/>
    <w:rsid w:val="00770999"/>
    <w:rsid w:val="0078798C"/>
    <w:rsid w:val="00791A81"/>
    <w:rsid w:val="007A5524"/>
    <w:rsid w:val="007B2CF0"/>
    <w:rsid w:val="007C3D86"/>
    <w:rsid w:val="007C4B29"/>
    <w:rsid w:val="007D22CB"/>
    <w:rsid w:val="007D6928"/>
    <w:rsid w:val="007E0563"/>
    <w:rsid w:val="007F04B0"/>
    <w:rsid w:val="00807449"/>
    <w:rsid w:val="00815D0C"/>
    <w:rsid w:val="0082199D"/>
    <w:rsid w:val="00832B97"/>
    <w:rsid w:val="008360F9"/>
    <w:rsid w:val="00841189"/>
    <w:rsid w:val="0086212F"/>
    <w:rsid w:val="00874669"/>
    <w:rsid w:val="00882BFD"/>
    <w:rsid w:val="008A661C"/>
    <w:rsid w:val="008A77E4"/>
    <w:rsid w:val="008B291D"/>
    <w:rsid w:val="008C653E"/>
    <w:rsid w:val="008E1100"/>
    <w:rsid w:val="008E1F92"/>
    <w:rsid w:val="008E251E"/>
    <w:rsid w:val="008E63C0"/>
    <w:rsid w:val="008F0D17"/>
    <w:rsid w:val="008F6F3E"/>
    <w:rsid w:val="008F78D4"/>
    <w:rsid w:val="0091346D"/>
    <w:rsid w:val="00924286"/>
    <w:rsid w:val="0092555A"/>
    <w:rsid w:val="00976A28"/>
    <w:rsid w:val="00983282"/>
    <w:rsid w:val="00987653"/>
    <w:rsid w:val="0099235B"/>
    <w:rsid w:val="00997833"/>
    <w:rsid w:val="009D67A1"/>
    <w:rsid w:val="009E2B0B"/>
    <w:rsid w:val="009F0233"/>
    <w:rsid w:val="009F52F0"/>
    <w:rsid w:val="00A01132"/>
    <w:rsid w:val="00A014A5"/>
    <w:rsid w:val="00A10103"/>
    <w:rsid w:val="00A14E6D"/>
    <w:rsid w:val="00A4130F"/>
    <w:rsid w:val="00A42AB2"/>
    <w:rsid w:val="00A532FA"/>
    <w:rsid w:val="00A60929"/>
    <w:rsid w:val="00A64B15"/>
    <w:rsid w:val="00A64FD9"/>
    <w:rsid w:val="00A90FF1"/>
    <w:rsid w:val="00A977CB"/>
    <w:rsid w:val="00AB0611"/>
    <w:rsid w:val="00AB0834"/>
    <w:rsid w:val="00AB2DC9"/>
    <w:rsid w:val="00AC7477"/>
    <w:rsid w:val="00AD01D4"/>
    <w:rsid w:val="00AF4C99"/>
    <w:rsid w:val="00B37050"/>
    <w:rsid w:val="00B43D57"/>
    <w:rsid w:val="00B472B5"/>
    <w:rsid w:val="00B56AAC"/>
    <w:rsid w:val="00B6017C"/>
    <w:rsid w:val="00B7467B"/>
    <w:rsid w:val="00B74F2C"/>
    <w:rsid w:val="00B86FDB"/>
    <w:rsid w:val="00BD1AAF"/>
    <w:rsid w:val="00BE3CB2"/>
    <w:rsid w:val="00C26DD7"/>
    <w:rsid w:val="00C32672"/>
    <w:rsid w:val="00C41CD7"/>
    <w:rsid w:val="00C41D3F"/>
    <w:rsid w:val="00C4200B"/>
    <w:rsid w:val="00C44C88"/>
    <w:rsid w:val="00C52F49"/>
    <w:rsid w:val="00C54756"/>
    <w:rsid w:val="00C72E00"/>
    <w:rsid w:val="00CA5B1B"/>
    <w:rsid w:val="00CB0A96"/>
    <w:rsid w:val="00CC3B11"/>
    <w:rsid w:val="00CC44B6"/>
    <w:rsid w:val="00CE537B"/>
    <w:rsid w:val="00D07896"/>
    <w:rsid w:val="00D17DFE"/>
    <w:rsid w:val="00D24822"/>
    <w:rsid w:val="00D43BE9"/>
    <w:rsid w:val="00D44642"/>
    <w:rsid w:val="00D6024E"/>
    <w:rsid w:val="00D77FF8"/>
    <w:rsid w:val="00D84AB0"/>
    <w:rsid w:val="00DA036F"/>
    <w:rsid w:val="00DA399E"/>
    <w:rsid w:val="00DC0096"/>
    <w:rsid w:val="00DD07AD"/>
    <w:rsid w:val="00DD6F7F"/>
    <w:rsid w:val="00E21F31"/>
    <w:rsid w:val="00E22C89"/>
    <w:rsid w:val="00E448DC"/>
    <w:rsid w:val="00E619A5"/>
    <w:rsid w:val="00EC4BCE"/>
    <w:rsid w:val="00EC6EB2"/>
    <w:rsid w:val="00EF58C9"/>
    <w:rsid w:val="00F0447E"/>
    <w:rsid w:val="00F1783F"/>
    <w:rsid w:val="00F32484"/>
    <w:rsid w:val="00F46A05"/>
    <w:rsid w:val="00F53FA4"/>
    <w:rsid w:val="00F70801"/>
    <w:rsid w:val="00F8712A"/>
    <w:rsid w:val="00FB59D9"/>
    <w:rsid w:val="00FB7626"/>
    <w:rsid w:val="00FC58DC"/>
    <w:rsid w:val="00FD123C"/>
    <w:rsid w:val="00FD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ABE2"/>
  <w15:docId w15:val="{62DCEBE4-722B-4AF1-AFFB-666089F1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717"/>
    <w:rPr>
      <w:color w:val="0000FF" w:themeColor="hyperlink"/>
      <w:u w:val="single"/>
    </w:rPr>
  </w:style>
  <w:style w:type="paragraph" w:styleId="ListParagraph">
    <w:name w:val="List Paragraph"/>
    <w:basedOn w:val="Normal"/>
    <w:uiPriority w:val="34"/>
    <w:qFormat/>
    <w:rsid w:val="00D24822"/>
    <w:pPr>
      <w:ind w:left="720"/>
      <w:contextualSpacing/>
    </w:pPr>
  </w:style>
  <w:style w:type="paragraph" w:customStyle="1" w:styleId="Default">
    <w:name w:val="Default"/>
    <w:rsid w:val="004E01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E01DE"/>
    <w:rPr>
      <w:b/>
      <w:bCs/>
    </w:rPr>
  </w:style>
  <w:style w:type="paragraph" w:styleId="Header">
    <w:name w:val="header"/>
    <w:basedOn w:val="Normal"/>
    <w:link w:val="HeaderChar"/>
    <w:uiPriority w:val="99"/>
    <w:unhideWhenUsed/>
    <w:rsid w:val="004E0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DE"/>
  </w:style>
  <w:style w:type="paragraph" w:styleId="Footer">
    <w:name w:val="footer"/>
    <w:basedOn w:val="Normal"/>
    <w:link w:val="FooterChar"/>
    <w:uiPriority w:val="99"/>
    <w:unhideWhenUsed/>
    <w:rsid w:val="004E0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DE"/>
  </w:style>
  <w:style w:type="table" w:styleId="TableGrid">
    <w:name w:val="Table Grid"/>
    <w:basedOn w:val="TableNormal"/>
    <w:uiPriority w:val="59"/>
    <w:rsid w:val="00B7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balt.edu/academics/policiesandprocedures/honor_code/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balt.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EDCB-9E03-41D5-9EA5-171DD339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1974</Words>
  <Characters>11256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wcook</dc:creator>
  <cp:lastModifiedBy>Katie Rolfes</cp:lastModifiedBy>
  <cp:revision>2</cp:revision>
  <cp:lastPrinted>2019-11-13T21:13:00Z</cp:lastPrinted>
  <dcterms:created xsi:type="dcterms:W3CDTF">2019-11-14T20:48:00Z</dcterms:created>
  <dcterms:modified xsi:type="dcterms:W3CDTF">2019-11-14T20:48:00Z</dcterms:modified>
</cp:coreProperties>
</file>