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4F" w:rsidRDefault="0023274F" w:rsidP="0023274F">
      <w:pPr>
        <w:pStyle w:val="Default"/>
        <w:jc w:val="center"/>
        <w:rPr>
          <w:rFonts w:asciiTheme="minorHAnsi" w:hAnsiTheme="minorHAnsi" w:cstheme="minorHAnsi"/>
          <w:b/>
          <w:bCs/>
          <w:caps/>
        </w:rPr>
      </w:pPr>
      <w:r w:rsidRPr="0023274F">
        <w:rPr>
          <w:rFonts w:asciiTheme="minorHAnsi" w:hAnsiTheme="minorHAnsi" w:cstheme="minorHAnsi"/>
          <w:b/>
          <w:bCs/>
          <w:caps/>
        </w:rPr>
        <w:t>University of Baltimore School of Law</w:t>
      </w:r>
    </w:p>
    <w:p w:rsidR="001B651F" w:rsidRPr="0023274F" w:rsidRDefault="00C06DB3" w:rsidP="0023274F">
      <w:pPr>
        <w:pStyle w:val="Default"/>
        <w:jc w:val="center"/>
        <w:rPr>
          <w:rFonts w:asciiTheme="minorHAnsi" w:hAnsiTheme="minorHAnsi" w:cstheme="minorHAnsi"/>
          <w:caps/>
        </w:rPr>
      </w:pPr>
      <w:r>
        <w:rPr>
          <w:rFonts w:asciiTheme="minorHAnsi" w:hAnsiTheme="minorHAnsi" w:cstheme="minorHAnsi"/>
          <w:b/>
          <w:bCs/>
          <w:caps/>
        </w:rPr>
        <w:t xml:space="preserve">Post – J.D. </w:t>
      </w:r>
      <w:r w:rsidR="001B651F">
        <w:rPr>
          <w:rFonts w:asciiTheme="minorHAnsi" w:hAnsiTheme="minorHAnsi" w:cstheme="minorHAnsi"/>
          <w:b/>
          <w:bCs/>
          <w:caps/>
        </w:rPr>
        <w:t>Family law Certificate Program</w:t>
      </w:r>
    </w:p>
    <w:p w:rsidR="0023274F" w:rsidRPr="0023274F" w:rsidRDefault="00B8580C" w:rsidP="0023274F">
      <w:pPr>
        <w:pStyle w:val="Default"/>
        <w:jc w:val="center"/>
        <w:rPr>
          <w:rFonts w:asciiTheme="minorHAnsi" w:hAnsiTheme="minorHAnsi" w:cstheme="minorHAnsi"/>
          <w:b/>
          <w:bCs/>
          <w:caps/>
        </w:rPr>
      </w:pPr>
      <w:r>
        <w:rPr>
          <w:rFonts w:asciiTheme="minorHAnsi" w:hAnsiTheme="minorHAnsi" w:cstheme="minorHAnsi"/>
          <w:b/>
          <w:bCs/>
          <w:caps/>
        </w:rPr>
        <w:t xml:space="preserve">Spring </w:t>
      </w:r>
      <w:r w:rsidR="0023274F" w:rsidRPr="0023274F">
        <w:rPr>
          <w:rFonts w:asciiTheme="minorHAnsi" w:hAnsiTheme="minorHAnsi" w:cstheme="minorHAnsi"/>
          <w:b/>
          <w:bCs/>
          <w:caps/>
        </w:rPr>
        <w:t xml:space="preserve">Semester </w:t>
      </w:r>
      <w:r>
        <w:rPr>
          <w:rFonts w:asciiTheme="minorHAnsi" w:hAnsiTheme="minorHAnsi" w:cstheme="minorHAnsi"/>
          <w:b/>
          <w:bCs/>
          <w:caps/>
        </w:rPr>
        <w:t>201</w:t>
      </w:r>
      <w:r w:rsidR="003939C5">
        <w:rPr>
          <w:rFonts w:asciiTheme="minorHAnsi" w:hAnsiTheme="minorHAnsi" w:cstheme="minorHAnsi"/>
          <w:b/>
          <w:bCs/>
          <w:caps/>
        </w:rPr>
        <w:t>8</w:t>
      </w:r>
      <w:bookmarkStart w:id="0" w:name="_GoBack"/>
      <w:bookmarkEnd w:id="0"/>
    </w:p>
    <w:p w:rsidR="0023274F" w:rsidRPr="0023274F" w:rsidRDefault="0023274F" w:rsidP="0023274F">
      <w:pPr>
        <w:pStyle w:val="Default"/>
        <w:jc w:val="center"/>
        <w:rPr>
          <w:rFonts w:asciiTheme="minorHAnsi" w:hAnsiTheme="minorHAnsi" w:cstheme="minorHAnsi"/>
          <w:caps/>
        </w:rPr>
      </w:pPr>
    </w:p>
    <w:p w:rsidR="0023274F" w:rsidRPr="0023274F" w:rsidRDefault="0023274F" w:rsidP="00653282">
      <w:pPr>
        <w:spacing w:after="0" w:line="240" w:lineRule="auto"/>
        <w:rPr>
          <w:rFonts w:eastAsia="Times New Roman" w:cs="Times New Roman"/>
          <w:b/>
          <w:sz w:val="24"/>
          <w:szCs w:val="24"/>
        </w:rPr>
      </w:pPr>
      <w:r w:rsidRPr="0023274F">
        <w:rPr>
          <w:rFonts w:cstheme="minorHAnsi"/>
          <w:b/>
          <w:bCs/>
          <w:sz w:val="24"/>
          <w:szCs w:val="24"/>
        </w:rPr>
        <w:t>Course</w:t>
      </w:r>
      <w:r w:rsidRPr="0023274F">
        <w:rPr>
          <w:rFonts w:cstheme="minorHAnsi"/>
          <w:sz w:val="24"/>
          <w:szCs w:val="24"/>
        </w:rPr>
        <w:t xml:space="preserve">: </w:t>
      </w:r>
      <w:r w:rsidRPr="0023274F">
        <w:rPr>
          <w:rFonts w:cstheme="minorHAnsi"/>
          <w:sz w:val="24"/>
          <w:szCs w:val="24"/>
        </w:rPr>
        <w:tab/>
      </w:r>
      <w:r w:rsidRPr="0023274F">
        <w:rPr>
          <w:rFonts w:eastAsia="Times New Roman" w:cs="Times New Roman"/>
          <w:b/>
          <w:sz w:val="24"/>
          <w:szCs w:val="24"/>
        </w:rPr>
        <w:t xml:space="preserve">Craft Problem-Solving Family </w:t>
      </w:r>
    </w:p>
    <w:p w:rsidR="0023274F" w:rsidRPr="00B45A52" w:rsidRDefault="00B45A52" w:rsidP="00653282">
      <w:pPr>
        <w:pStyle w:val="Default"/>
        <w:ind w:left="720" w:firstLine="720"/>
        <w:rPr>
          <w:rFonts w:asciiTheme="minorHAnsi" w:hAnsiTheme="minorHAnsi" w:cstheme="minorHAnsi"/>
        </w:rPr>
      </w:pPr>
      <w:r w:rsidRPr="00B45A52">
        <w:rPr>
          <w:rFonts w:asciiTheme="minorHAnsi" w:hAnsiTheme="minorHAnsi" w:cstheme="minorHAnsi"/>
        </w:rPr>
        <w:t>LAWF 900.491</w:t>
      </w:r>
    </w:p>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Instructor</w:t>
      </w:r>
      <w:r w:rsidRPr="0023274F">
        <w:rPr>
          <w:rFonts w:asciiTheme="minorHAnsi" w:hAnsiTheme="minorHAnsi" w:cstheme="minorHAnsi"/>
        </w:rPr>
        <w:t xml:space="preserve">: </w:t>
      </w:r>
      <w:r w:rsidRPr="0023274F">
        <w:rPr>
          <w:rFonts w:asciiTheme="minorHAnsi" w:hAnsiTheme="minorHAnsi" w:cstheme="minorHAnsi"/>
        </w:rPr>
        <w:tab/>
        <w:t xml:space="preserve">Joan F. Little </w:t>
      </w:r>
    </w:p>
    <w:p w:rsidR="0023274F" w:rsidRPr="0023274F" w:rsidRDefault="0023274F" w:rsidP="00653282">
      <w:pPr>
        <w:pStyle w:val="Default"/>
        <w:ind w:left="720" w:firstLine="720"/>
        <w:rPr>
          <w:rFonts w:asciiTheme="minorHAnsi" w:hAnsiTheme="minorHAnsi" w:cstheme="minorHAnsi"/>
        </w:rPr>
      </w:pPr>
      <w:r w:rsidRPr="00B45A52">
        <w:rPr>
          <w:rFonts w:asciiTheme="minorHAnsi" w:hAnsiTheme="minorHAnsi" w:cstheme="minorHAnsi"/>
        </w:rPr>
        <w:t xml:space="preserve">Email address – </w:t>
      </w:r>
      <w:r w:rsidR="00B45A52" w:rsidRPr="00B45A52">
        <w:rPr>
          <w:rFonts w:asciiTheme="minorHAnsi" w:hAnsiTheme="minorHAnsi" w:cstheme="minorHAnsi"/>
        </w:rPr>
        <w:t>TBA</w:t>
      </w:r>
    </w:p>
    <w:p w:rsidR="0023274F" w:rsidRPr="0023274F" w:rsidRDefault="0023274F" w:rsidP="00653282">
      <w:pPr>
        <w:pStyle w:val="Default"/>
        <w:ind w:left="720" w:firstLine="720"/>
        <w:rPr>
          <w:rFonts w:asciiTheme="minorHAnsi" w:hAnsiTheme="minorHAnsi" w:cstheme="minorHAnsi"/>
        </w:rPr>
      </w:pPr>
      <w:r w:rsidRPr="0023274F">
        <w:rPr>
          <w:rFonts w:asciiTheme="minorHAnsi" w:hAnsiTheme="minorHAnsi" w:cstheme="minorHAnsi"/>
        </w:rPr>
        <w:t>443.257.5002</w:t>
      </w:r>
    </w:p>
    <w:p w:rsidR="00521C1A" w:rsidRDefault="00521C1A" w:rsidP="00521C1A">
      <w:pPr>
        <w:pStyle w:val="Default"/>
        <w:ind w:left="1440"/>
        <w:rPr>
          <w:rFonts w:asciiTheme="minorHAnsi" w:hAnsiTheme="minorHAnsi" w:cstheme="minorHAnsi"/>
        </w:rPr>
      </w:pPr>
    </w:p>
    <w:p w:rsidR="0023274F" w:rsidRPr="0023274F" w:rsidRDefault="00521C1A" w:rsidP="00521C1A">
      <w:pPr>
        <w:pStyle w:val="Default"/>
        <w:ind w:left="1440"/>
        <w:rPr>
          <w:rFonts w:asciiTheme="minorHAnsi" w:hAnsiTheme="minorHAnsi" w:cstheme="minorHAnsi"/>
        </w:rPr>
      </w:pPr>
      <w:r w:rsidRPr="007617DE">
        <w:rPr>
          <w:rFonts w:asciiTheme="minorHAnsi" w:hAnsiTheme="minorHAnsi" w:cstheme="minorHAnsi"/>
        </w:rPr>
        <w:t>Individual Consultation</w:t>
      </w:r>
      <w:r>
        <w:rPr>
          <w:rFonts w:asciiTheme="minorHAnsi" w:hAnsiTheme="minorHAnsi" w:cstheme="minorHAnsi"/>
        </w:rPr>
        <w:t>s are available on request by student.</w:t>
      </w:r>
    </w:p>
    <w:p w:rsidR="0023274F" w:rsidRPr="0023274F" w:rsidRDefault="0023274F" w:rsidP="00653282">
      <w:pPr>
        <w:pStyle w:val="Default"/>
        <w:rPr>
          <w:rFonts w:asciiTheme="minorHAnsi" w:hAnsiTheme="minorHAnsi" w:cstheme="minorHAnsi"/>
          <w:b/>
          <w:bCs/>
        </w:rPr>
      </w:pPr>
    </w:p>
    <w:p w:rsidR="00B64DBB" w:rsidRDefault="0023274F" w:rsidP="00653282">
      <w:pPr>
        <w:spacing w:after="0" w:line="240" w:lineRule="auto"/>
        <w:rPr>
          <w:rFonts w:cstheme="minorHAnsi"/>
          <w:sz w:val="24"/>
          <w:szCs w:val="24"/>
        </w:rPr>
      </w:pPr>
      <w:r w:rsidRPr="0023274F">
        <w:rPr>
          <w:rFonts w:cstheme="minorHAnsi"/>
          <w:b/>
          <w:bCs/>
          <w:sz w:val="24"/>
          <w:szCs w:val="24"/>
        </w:rPr>
        <w:t xml:space="preserve">Days/Time: </w:t>
      </w:r>
      <w:r w:rsidRPr="0023274F">
        <w:rPr>
          <w:rFonts w:cstheme="minorHAnsi"/>
          <w:b/>
          <w:bCs/>
          <w:sz w:val="24"/>
          <w:szCs w:val="24"/>
        </w:rPr>
        <w:tab/>
      </w:r>
      <w:r w:rsidRPr="0023274F">
        <w:rPr>
          <w:rFonts w:cstheme="minorHAnsi"/>
          <w:sz w:val="24"/>
          <w:szCs w:val="24"/>
        </w:rPr>
        <w:t xml:space="preserve">Wednesdays/6:15 p.m. – 9:00 p.m. </w:t>
      </w:r>
    </w:p>
    <w:p w:rsidR="00B64DBB" w:rsidRPr="0023274F" w:rsidRDefault="00B64DBB" w:rsidP="00653282">
      <w:pPr>
        <w:spacing w:after="0" w:line="240" w:lineRule="auto"/>
        <w:ind w:left="720" w:firstLine="720"/>
        <w:rPr>
          <w:rFonts w:eastAsia="Times New Roman" w:cs="Times New Roman"/>
          <w:sz w:val="24"/>
          <w:szCs w:val="24"/>
        </w:rPr>
      </w:pPr>
      <w:proofErr w:type="gramStart"/>
      <w:r w:rsidRPr="00B45A52">
        <w:rPr>
          <w:rFonts w:eastAsia="Times New Roman" w:cs="Times New Roman"/>
          <w:sz w:val="24"/>
          <w:szCs w:val="24"/>
        </w:rPr>
        <w:t>35</w:t>
      </w:r>
      <w:proofErr w:type="gramEnd"/>
      <w:r w:rsidRPr="00B45A52">
        <w:rPr>
          <w:rFonts w:eastAsia="Times New Roman" w:cs="Times New Roman"/>
          <w:sz w:val="24"/>
          <w:szCs w:val="24"/>
        </w:rPr>
        <w:t xml:space="preserve"> contact hours – </w:t>
      </w:r>
      <w:r w:rsidR="007617DE" w:rsidRPr="00B45A52">
        <w:rPr>
          <w:rFonts w:eastAsia="Times New Roman" w:cs="Times New Roman"/>
          <w:sz w:val="24"/>
          <w:szCs w:val="24"/>
        </w:rPr>
        <w:t>1</w:t>
      </w:r>
      <w:r w:rsidR="00B45A52" w:rsidRPr="00B45A52">
        <w:rPr>
          <w:rFonts w:eastAsia="Times New Roman" w:cs="Times New Roman"/>
          <w:sz w:val="24"/>
          <w:szCs w:val="24"/>
        </w:rPr>
        <w:t>4</w:t>
      </w:r>
      <w:r w:rsidR="00B45A52">
        <w:rPr>
          <w:rFonts w:eastAsia="Times New Roman" w:cs="Times New Roman"/>
          <w:sz w:val="24"/>
          <w:szCs w:val="24"/>
        </w:rPr>
        <w:t xml:space="preserve"> </w:t>
      </w:r>
      <w:r w:rsidRPr="00B45A52">
        <w:rPr>
          <w:rFonts w:eastAsia="Times New Roman" w:cs="Times New Roman"/>
          <w:sz w:val="24"/>
          <w:szCs w:val="24"/>
        </w:rPr>
        <w:t>classes</w:t>
      </w:r>
    </w:p>
    <w:p w:rsidR="0023274F" w:rsidRPr="0023274F" w:rsidRDefault="0023274F" w:rsidP="00653282">
      <w:pPr>
        <w:pStyle w:val="Default"/>
        <w:rPr>
          <w:rFonts w:asciiTheme="minorHAnsi" w:hAnsiTheme="minorHAnsi" w:cstheme="minorHAnsi"/>
        </w:rPr>
      </w:pPr>
    </w:p>
    <w:p w:rsidR="0023274F" w:rsidRPr="0023274F" w:rsidRDefault="0023274F" w:rsidP="00653282">
      <w:pPr>
        <w:pStyle w:val="Default"/>
        <w:ind w:left="1440" w:hanging="1440"/>
        <w:rPr>
          <w:rFonts w:asciiTheme="minorHAnsi" w:hAnsiTheme="minorHAnsi" w:cstheme="minorHAnsi"/>
        </w:rPr>
      </w:pPr>
      <w:r w:rsidRPr="00B45A52">
        <w:rPr>
          <w:rFonts w:asciiTheme="minorHAnsi" w:hAnsiTheme="minorHAnsi" w:cstheme="minorHAnsi"/>
          <w:b/>
          <w:bCs/>
        </w:rPr>
        <w:t xml:space="preserve">Location: </w:t>
      </w:r>
      <w:r w:rsidRPr="00B45A52">
        <w:rPr>
          <w:rFonts w:asciiTheme="minorHAnsi" w:hAnsiTheme="minorHAnsi" w:cstheme="minorHAnsi"/>
        </w:rPr>
        <w:tab/>
        <w:t>Check the Law School class schedule for the room assignment</w:t>
      </w:r>
      <w:r w:rsidR="00521C1A">
        <w:rPr>
          <w:rFonts w:asciiTheme="minorHAnsi" w:hAnsiTheme="minorHAnsi" w:cstheme="minorHAnsi"/>
        </w:rPr>
        <w:t>.</w:t>
      </w:r>
      <w:r w:rsidRPr="00B45A52">
        <w:rPr>
          <w:rFonts w:asciiTheme="minorHAnsi" w:hAnsiTheme="minorHAnsi" w:cstheme="minorHAnsi"/>
        </w:rPr>
        <w:t xml:space="preserve"> </w:t>
      </w:r>
    </w:p>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Course Description</w:t>
      </w:r>
      <w:r w:rsidRPr="0023274F">
        <w:rPr>
          <w:rFonts w:asciiTheme="minorHAnsi" w:hAnsiTheme="minorHAnsi" w:cstheme="minorHAnsi"/>
        </w:rPr>
        <w:t xml:space="preserve">: </w:t>
      </w:r>
    </w:p>
    <w:p w:rsidR="0023274F" w:rsidRPr="003E784B" w:rsidRDefault="003E784B" w:rsidP="00653282">
      <w:pPr>
        <w:pStyle w:val="Default"/>
        <w:ind w:left="720"/>
        <w:rPr>
          <w:rFonts w:asciiTheme="minorHAnsi" w:hAnsiTheme="minorHAnsi" w:cstheme="minorHAnsi"/>
        </w:rPr>
      </w:pPr>
      <w:r w:rsidRPr="003E784B">
        <w:rPr>
          <w:rFonts w:asciiTheme="minorHAnsi" w:hAnsiTheme="minorHAnsi" w:cstheme="minorHAnsi"/>
        </w:rPr>
        <w:t xml:space="preserve">See </w:t>
      </w:r>
      <w:r w:rsidR="0023274F" w:rsidRPr="003E784B">
        <w:rPr>
          <w:rFonts w:asciiTheme="minorHAnsi" w:hAnsiTheme="minorHAnsi" w:cstheme="minorHAnsi"/>
        </w:rPr>
        <w:t xml:space="preserve">Course descriptions appear on the </w:t>
      </w:r>
      <w:r w:rsidRPr="003E784B">
        <w:rPr>
          <w:rFonts w:asciiTheme="minorHAnsi" w:hAnsiTheme="minorHAnsi" w:cstheme="minorHAnsi"/>
        </w:rPr>
        <w:t xml:space="preserve">University of Baltimore, </w:t>
      </w:r>
      <w:r w:rsidR="0023274F" w:rsidRPr="003E784B">
        <w:rPr>
          <w:rFonts w:asciiTheme="minorHAnsi" w:hAnsiTheme="minorHAnsi" w:cstheme="minorHAnsi"/>
        </w:rPr>
        <w:t>Law School’s web site.</w:t>
      </w:r>
    </w:p>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 xml:space="preserve">Course Materials: </w:t>
      </w:r>
    </w:p>
    <w:p w:rsidR="00F051AB" w:rsidRDefault="00F051AB" w:rsidP="003E784B">
      <w:pPr>
        <w:pStyle w:val="Default"/>
        <w:ind w:left="720"/>
        <w:rPr>
          <w:rFonts w:asciiTheme="minorHAnsi" w:hAnsiTheme="minorHAnsi" w:cstheme="minorHAnsi"/>
        </w:rPr>
      </w:pPr>
    </w:p>
    <w:p w:rsidR="0023274F" w:rsidRPr="003E784B" w:rsidRDefault="003E784B" w:rsidP="003E784B">
      <w:pPr>
        <w:pStyle w:val="Default"/>
        <w:ind w:left="720"/>
        <w:rPr>
          <w:rFonts w:asciiTheme="minorHAnsi" w:hAnsiTheme="minorHAnsi" w:cstheme="minorHAnsi"/>
        </w:rPr>
      </w:pPr>
      <w:r w:rsidRPr="003E784B">
        <w:rPr>
          <w:rFonts w:asciiTheme="minorHAnsi" w:hAnsiTheme="minorHAnsi" w:cstheme="minorHAnsi"/>
        </w:rPr>
        <w:t xml:space="preserve">Alex J. </w:t>
      </w:r>
      <w:proofErr w:type="spellStart"/>
      <w:r w:rsidRPr="003E784B">
        <w:rPr>
          <w:rFonts w:asciiTheme="minorHAnsi" w:hAnsiTheme="minorHAnsi" w:cstheme="minorHAnsi"/>
        </w:rPr>
        <w:t>Hurder</w:t>
      </w:r>
      <w:proofErr w:type="spellEnd"/>
      <w:r w:rsidRPr="003E784B">
        <w:rPr>
          <w:rFonts w:asciiTheme="minorHAnsi" w:hAnsiTheme="minorHAnsi" w:cstheme="minorHAnsi"/>
        </w:rPr>
        <w:t xml:space="preserve">, Frank S. Bloch, Susan L. Brooks, and Susan L. Kay, </w:t>
      </w:r>
      <w:r w:rsidR="0023274F" w:rsidRPr="00D6556F">
        <w:rPr>
          <w:rFonts w:asciiTheme="minorHAnsi" w:hAnsiTheme="minorHAnsi" w:cstheme="minorHAnsi"/>
          <w:i/>
        </w:rPr>
        <w:t>Clinical Anthology – Readings for Live-Client Clinics</w:t>
      </w:r>
      <w:r w:rsidRPr="003E784B">
        <w:rPr>
          <w:rFonts w:asciiTheme="minorHAnsi" w:hAnsiTheme="minorHAnsi" w:cstheme="minorHAnsi"/>
        </w:rPr>
        <w:t xml:space="preserve"> (2nd edition)</w:t>
      </w:r>
      <w:r w:rsidR="00D6556F">
        <w:rPr>
          <w:rFonts w:asciiTheme="minorHAnsi" w:hAnsiTheme="minorHAnsi" w:cstheme="minorHAnsi"/>
        </w:rPr>
        <w:t>,</w:t>
      </w:r>
      <w:r w:rsidRPr="003E784B">
        <w:rPr>
          <w:rFonts w:asciiTheme="minorHAnsi" w:hAnsiTheme="minorHAnsi" w:cstheme="minorHAnsi"/>
        </w:rPr>
        <w:t xml:space="preserve">  ISBN:  0-87084-352-4</w:t>
      </w:r>
    </w:p>
    <w:p w:rsidR="003E784B" w:rsidRDefault="003E784B" w:rsidP="00653282">
      <w:pPr>
        <w:pStyle w:val="Default"/>
        <w:ind w:firstLine="720"/>
        <w:rPr>
          <w:rFonts w:asciiTheme="minorHAnsi" w:hAnsiTheme="minorHAnsi" w:cstheme="minorHAnsi"/>
        </w:rPr>
      </w:pPr>
    </w:p>
    <w:p w:rsidR="0023274F" w:rsidRPr="0023274F" w:rsidRDefault="003E784B" w:rsidP="00653282">
      <w:pPr>
        <w:pStyle w:val="Default"/>
        <w:ind w:firstLine="720"/>
        <w:rPr>
          <w:rFonts w:asciiTheme="minorHAnsi" w:hAnsiTheme="minorHAnsi" w:cstheme="minorHAnsi"/>
        </w:rPr>
      </w:pPr>
      <w:r>
        <w:rPr>
          <w:rFonts w:asciiTheme="minorHAnsi" w:hAnsiTheme="minorHAnsi" w:cstheme="minorHAnsi"/>
        </w:rPr>
        <w:t xml:space="preserve">Keith Evans, </w:t>
      </w:r>
      <w:r w:rsidR="0023274F" w:rsidRPr="00D6556F">
        <w:rPr>
          <w:rFonts w:asciiTheme="minorHAnsi" w:hAnsiTheme="minorHAnsi" w:cstheme="minorHAnsi"/>
          <w:i/>
        </w:rPr>
        <w:t>Common Sense Rules of Advocacy</w:t>
      </w:r>
      <w:proofErr w:type="gramStart"/>
      <w:r w:rsidR="00D6556F">
        <w:rPr>
          <w:rFonts w:asciiTheme="minorHAnsi" w:hAnsiTheme="minorHAnsi" w:cstheme="minorHAnsi"/>
          <w:i/>
        </w:rPr>
        <w:t>,</w:t>
      </w:r>
      <w:r w:rsidRPr="003E784B">
        <w:rPr>
          <w:rFonts w:asciiTheme="minorHAnsi" w:hAnsiTheme="minorHAnsi" w:cstheme="minorHAnsi"/>
        </w:rPr>
        <w:t xml:space="preserve">  ISBN</w:t>
      </w:r>
      <w:proofErr w:type="gramEnd"/>
      <w:r w:rsidRPr="003E784B">
        <w:rPr>
          <w:rFonts w:asciiTheme="minorHAnsi" w:hAnsiTheme="minorHAnsi" w:cstheme="minorHAnsi"/>
        </w:rPr>
        <w:t xml:space="preserve">: </w:t>
      </w:r>
      <w:r>
        <w:rPr>
          <w:rFonts w:asciiTheme="minorHAnsi" w:hAnsiTheme="minorHAnsi" w:cstheme="minorHAnsi"/>
        </w:rPr>
        <w:t>978-1-58733-185-5</w:t>
      </w:r>
    </w:p>
    <w:p w:rsidR="0023274F" w:rsidRPr="0023274F" w:rsidRDefault="0023274F" w:rsidP="00653282">
      <w:pPr>
        <w:pStyle w:val="Default"/>
        <w:rPr>
          <w:rFonts w:asciiTheme="minorHAnsi" w:hAnsiTheme="minorHAnsi" w:cstheme="minorHAnsi"/>
          <w:b/>
          <w:bCs/>
        </w:rPr>
      </w:pPr>
    </w:p>
    <w:p w:rsidR="00521C1A" w:rsidRDefault="00521C1A" w:rsidP="00653282">
      <w:pPr>
        <w:pStyle w:val="Default"/>
        <w:rPr>
          <w:rFonts w:asciiTheme="minorHAnsi" w:hAnsiTheme="minorHAnsi" w:cstheme="minorHAnsi"/>
          <w:b/>
          <w:bCs/>
        </w:rPr>
      </w:pPr>
      <w:r>
        <w:rPr>
          <w:rFonts w:asciiTheme="minorHAnsi" w:hAnsiTheme="minorHAnsi" w:cstheme="minorHAnsi"/>
          <w:b/>
          <w:bCs/>
        </w:rPr>
        <w:t>Assignments:</w:t>
      </w:r>
    </w:p>
    <w:p w:rsidR="00521C1A" w:rsidRDefault="00521C1A" w:rsidP="00521C1A">
      <w:pPr>
        <w:pStyle w:val="Default"/>
        <w:ind w:left="720"/>
        <w:rPr>
          <w:rFonts w:asciiTheme="minorHAnsi" w:hAnsiTheme="minorHAnsi" w:cstheme="minorHAnsi"/>
          <w:bCs/>
        </w:rPr>
      </w:pPr>
      <w:r>
        <w:rPr>
          <w:rFonts w:asciiTheme="minorHAnsi" w:hAnsiTheme="minorHAnsi" w:cstheme="minorHAnsi"/>
          <w:bCs/>
        </w:rPr>
        <w:t xml:space="preserve">All class assignments </w:t>
      </w:r>
      <w:proofErr w:type="gramStart"/>
      <w:r>
        <w:rPr>
          <w:rFonts w:asciiTheme="minorHAnsi" w:hAnsiTheme="minorHAnsi" w:cstheme="minorHAnsi"/>
          <w:bCs/>
        </w:rPr>
        <w:t>are listed in the syllabus and supplemented by materials on the course “TWEN” site</w:t>
      </w:r>
      <w:proofErr w:type="gramEnd"/>
      <w:r>
        <w:rPr>
          <w:rFonts w:asciiTheme="minorHAnsi" w:hAnsiTheme="minorHAnsi" w:cstheme="minorHAnsi"/>
          <w:bCs/>
        </w:rPr>
        <w:t xml:space="preserve">.  </w:t>
      </w:r>
      <w:r w:rsidR="009B7763">
        <w:rPr>
          <w:rFonts w:asciiTheme="minorHAnsi" w:hAnsiTheme="minorHAnsi" w:cstheme="minorHAnsi"/>
          <w:bCs/>
        </w:rPr>
        <w:t xml:space="preserve">Students should check site regularly for updates. </w:t>
      </w:r>
    </w:p>
    <w:p w:rsidR="00521C1A" w:rsidRDefault="00521C1A" w:rsidP="00521C1A">
      <w:pPr>
        <w:pStyle w:val="Default"/>
        <w:ind w:left="720"/>
        <w:rPr>
          <w:rFonts w:asciiTheme="minorHAnsi" w:hAnsiTheme="minorHAnsi" w:cstheme="minorHAnsi"/>
          <w:bCs/>
        </w:rPr>
      </w:pPr>
    </w:p>
    <w:p w:rsidR="0023274F" w:rsidRPr="0023274F" w:rsidRDefault="0023274F" w:rsidP="00653282">
      <w:pPr>
        <w:pStyle w:val="Default"/>
        <w:rPr>
          <w:rFonts w:asciiTheme="minorHAnsi" w:hAnsiTheme="minorHAnsi" w:cstheme="minorHAnsi"/>
          <w:b/>
          <w:bCs/>
        </w:rPr>
      </w:pPr>
      <w:r w:rsidRPr="0023274F">
        <w:rPr>
          <w:rFonts w:asciiTheme="minorHAnsi" w:hAnsiTheme="minorHAnsi" w:cstheme="minorHAnsi"/>
          <w:b/>
          <w:bCs/>
        </w:rPr>
        <w:t>Student Learning Outcomes:</w:t>
      </w:r>
    </w:p>
    <w:p w:rsidR="0023274F" w:rsidRDefault="009B7763" w:rsidP="009B7763">
      <w:pPr>
        <w:pStyle w:val="Default"/>
        <w:numPr>
          <w:ilvl w:val="0"/>
          <w:numId w:val="15"/>
        </w:numPr>
        <w:rPr>
          <w:rFonts w:asciiTheme="minorHAnsi" w:hAnsiTheme="minorHAnsi" w:cstheme="minorHAnsi"/>
        </w:rPr>
      </w:pPr>
      <w:r>
        <w:rPr>
          <w:rFonts w:asciiTheme="minorHAnsi" w:hAnsiTheme="minorHAnsi" w:cstheme="minorHAnsi"/>
        </w:rPr>
        <w:t xml:space="preserve">Learn to recognize advocacy opportunities for </w:t>
      </w:r>
      <w:proofErr w:type="gramStart"/>
      <w:r>
        <w:rPr>
          <w:rFonts w:asciiTheme="minorHAnsi" w:hAnsiTheme="minorHAnsi" w:cstheme="minorHAnsi"/>
        </w:rPr>
        <w:t>problem-solving</w:t>
      </w:r>
      <w:proofErr w:type="gramEnd"/>
      <w:r>
        <w:rPr>
          <w:rFonts w:asciiTheme="minorHAnsi" w:hAnsiTheme="minorHAnsi" w:cstheme="minorHAnsi"/>
        </w:rPr>
        <w:t xml:space="preserve"> in a diverse set of forums.</w:t>
      </w:r>
    </w:p>
    <w:p w:rsidR="009B7763" w:rsidRPr="009B7763" w:rsidRDefault="009B7763" w:rsidP="009B7763">
      <w:pPr>
        <w:pStyle w:val="Default"/>
        <w:numPr>
          <w:ilvl w:val="0"/>
          <w:numId w:val="15"/>
        </w:numPr>
        <w:rPr>
          <w:rFonts w:asciiTheme="minorHAnsi" w:hAnsiTheme="minorHAnsi" w:cstheme="minorHAnsi"/>
          <w:bCs/>
        </w:rPr>
      </w:pPr>
      <w:r w:rsidRPr="009B7763">
        <w:rPr>
          <w:rFonts w:asciiTheme="minorHAnsi" w:hAnsiTheme="minorHAnsi" w:cstheme="minorHAnsi"/>
          <w:bCs/>
        </w:rPr>
        <w:t xml:space="preserve">Choose </w:t>
      </w:r>
      <w:r w:rsidR="00437E56">
        <w:rPr>
          <w:rFonts w:asciiTheme="minorHAnsi" w:hAnsiTheme="minorHAnsi" w:cstheme="minorHAnsi"/>
          <w:bCs/>
        </w:rPr>
        <w:t xml:space="preserve">effective </w:t>
      </w:r>
      <w:r w:rsidRPr="009B7763">
        <w:rPr>
          <w:rFonts w:asciiTheme="minorHAnsi" w:hAnsiTheme="minorHAnsi" w:cstheme="minorHAnsi"/>
          <w:bCs/>
        </w:rPr>
        <w:t xml:space="preserve">advocacy </w:t>
      </w:r>
      <w:r>
        <w:rPr>
          <w:rFonts w:asciiTheme="minorHAnsi" w:hAnsiTheme="minorHAnsi" w:cstheme="minorHAnsi"/>
          <w:bCs/>
        </w:rPr>
        <w:t xml:space="preserve">strategies for </w:t>
      </w:r>
      <w:proofErr w:type="gramStart"/>
      <w:r>
        <w:rPr>
          <w:rFonts w:asciiTheme="minorHAnsi" w:hAnsiTheme="minorHAnsi" w:cstheme="minorHAnsi"/>
        </w:rPr>
        <w:t>problem-solving</w:t>
      </w:r>
      <w:proofErr w:type="gramEnd"/>
      <w:r>
        <w:rPr>
          <w:rFonts w:asciiTheme="minorHAnsi" w:hAnsiTheme="minorHAnsi" w:cstheme="minorHAnsi"/>
        </w:rPr>
        <w:t>.</w:t>
      </w:r>
    </w:p>
    <w:p w:rsidR="009B7763" w:rsidRPr="009B7763" w:rsidRDefault="009B7763" w:rsidP="009B7763">
      <w:pPr>
        <w:pStyle w:val="Default"/>
        <w:numPr>
          <w:ilvl w:val="0"/>
          <w:numId w:val="15"/>
        </w:numPr>
        <w:rPr>
          <w:rFonts w:asciiTheme="minorHAnsi" w:hAnsiTheme="minorHAnsi" w:cstheme="minorHAnsi"/>
          <w:bCs/>
        </w:rPr>
      </w:pPr>
      <w:r>
        <w:rPr>
          <w:rFonts w:asciiTheme="minorHAnsi" w:hAnsiTheme="minorHAnsi" w:cstheme="minorHAnsi"/>
        </w:rPr>
        <w:t xml:space="preserve">Actively explore efficacy of various advocacy strategies </w:t>
      </w:r>
      <w:r w:rsidR="00437E56">
        <w:rPr>
          <w:rFonts w:asciiTheme="minorHAnsi" w:hAnsiTheme="minorHAnsi" w:cstheme="minorHAnsi"/>
        </w:rPr>
        <w:t>through</w:t>
      </w:r>
      <w:r>
        <w:rPr>
          <w:rFonts w:asciiTheme="minorHAnsi" w:hAnsiTheme="minorHAnsi" w:cstheme="minorHAnsi"/>
        </w:rPr>
        <w:t xml:space="preserve"> exercises</w:t>
      </w:r>
      <w:r w:rsidR="00437E56">
        <w:rPr>
          <w:rFonts w:asciiTheme="minorHAnsi" w:hAnsiTheme="minorHAnsi" w:cstheme="minorHAnsi"/>
        </w:rPr>
        <w:t xml:space="preserve"> in class</w:t>
      </w:r>
      <w:r>
        <w:rPr>
          <w:rFonts w:asciiTheme="minorHAnsi" w:hAnsiTheme="minorHAnsi" w:cstheme="minorHAnsi"/>
        </w:rPr>
        <w:t xml:space="preserve">. </w:t>
      </w:r>
    </w:p>
    <w:p w:rsidR="00437E56" w:rsidRPr="00437E56" w:rsidRDefault="009B7763" w:rsidP="00A01FD0">
      <w:pPr>
        <w:pStyle w:val="Default"/>
        <w:numPr>
          <w:ilvl w:val="0"/>
          <w:numId w:val="15"/>
        </w:numPr>
        <w:rPr>
          <w:rFonts w:asciiTheme="minorHAnsi" w:hAnsiTheme="minorHAnsi" w:cstheme="minorHAnsi"/>
          <w:bCs/>
        </w:rPr>
      </w:pPr>
      <w:r w:rsidRPr="00437E56">
        <w:rPr>
          <w:rFonts w:asciiTheme="minorHAnsi" w:hAnsiTheme="minorHAnsi" w:cstheme="minorHAnsi"/>
        </w:rPr>
        <w:t xml:space="preserve">Engage in analytical class discussions of advocacy strategies </w:t>
      </w:r>
      <w:r w:rsidR="00437E56">
        <w:rPr>
          <w:rFonts w:asciiTheme="minorHAnsi" w:hAnsiTheme="minorHAnsi" w:cstheme="minorHAnsi"/>
        </w:rPr>
        <w:t>through</w:t>
      </w:r>
      <w:r w:rsidRPr="00437E56">
        <w:rPr>
          <w:rFonts w:asciiTheme="minorHAnsi" w:hAnsiTheme="minorHAnsi" w:cstheme="minorHAnsi"/>
        </w:rPr>
        <w:t xml:space="preserve"> </w:t>
      </w:r>
      <w:r w:rsidR="00437E56">
        <w:rPr>
          <w:rFonts w:asciiTheme="minorHAnsi" w:hAnsiTheme="minorHAnsi" w:cstheme="minorHAnsi"/>
        </w:rPr>
        <w:t xml:space="preserve">exercises in class. </w:t>
      </w:r>
    </w:p>
    <w:p w:rsidR="009B7763" w:rsidRPr="00437E56" w:rsidRDefault="009B7763" w:rsidP="00A01FD0">
      <w:pPr>
        <w:pStyle w:val="Default"/>
        <w:numPr>
          <w:ilvl w:val="0"/>
          <w:numId w:val="15"/>
        </w:numPr>
        <w:rPr>
          <w:rFonts w:asciiTheme="minorHAnsi" w:hAnsiTheme="minorHAnsi" w:cstheme="minorHAnsi"/>
          <w:bCs/>
        </w:rPr>
      </w:pPr>
      <w:r w:rsidRPr="00437E56">
        <w:rPr>
          <w:rFonts w:asciiTheme="minorHAnsi" w:hAnsiTheme="minorHAnsi" w:cstheme="minorHAnsi"/>
          <w:bCs/>
        </w:rPr>
        <w:t xml:space="preserve">Reflect on personal problem-solving </w:t>
      </w:r>
      <w:proofErr w:type="gramStart"/>
      <w:r w:rsidRPr="00437E56">
        <w:rPr>
          <w:rFonts w:asciiTheme="minorHAnsi" w:hAnsiTheme="minorHAnsi" w:cstheme="minorHAnsi"/>
          <w:bCs/>
        </w:rPr>
        <w:t>strengths and weaknesses</w:t>
      </w:r>
      <w:proofErr w:type="gramEnd"/>
      <w:r w:rsidRPr="00437E56">
        <w:rPr>
          <w:rFonts w:asciiTheme="minorHAnsi" w:hAnsiTheme="minorHAnsi" w:cstheme="minorHAnsi"/>
          <w:bCs/>
        </w:rPr>
        <w:t xml:space="preserve"> and advocacy strategies that enhance the student’s natural ability.</w:t>
      </w:r>
    </w:p>
    <w:p w:rsidR="0023274F" w:rsidRDefault="0023274F" w:rsidP="00653282">
      <w:pPr>
        <w:pStyle w:val="Default"/>
        <w:rPr>
          <w:rFonts w:asciiTheme="minorHAnsi" w:hAnsiTheme="minorHAnsi" w:cstheme="minorHAnsi"/>
          <w:b/>
          <w:bCs/>
        </w:rPr>
      </w:pPr>
    </w:p>
    <w:p w:rsidR="009E7E01" w:rsidRDefault="009E7E01" w:rsidP="00653282">
      <w:pPr>
        <w:pStyle w:val="Default"/>
        <w:rPr>
          <w:rFonts w:asciiTheme="minorHAnsi" w:hAnsiTheme="minorHAnsi" w:cstheme="minorHAnsi"/>
          <w:b/>
          <w:bCs/>
        </w:rPr>
      </w:pPr>
    </w:p>
    <w:p w:rsidR="009E7E01" w:rsidRPr="0023274F" w:rsidRDefault="009E7E01" w:rsidP="00653282">
      <w:pPr>
        <w:pStyle w:val="Default"/>
        <w:rPr>
          <w:rFonts w:asciiTheme="minorHAnsi" w:hAnsiTheme="minorHAnsi" w:cstheme="minorHAnsi"/>
          <w:b/>
          <w:bCs/>
        </w:rPr>
      </w:pPr>
    </w:p>
    <w:p w:rsidR="0023274F" w:rsidRDefault="0023274F" w:rsidP="00653282">
      <w:pPr>
        <w:pStyle w:val="Default"/>
        <w:rPr>
          <w:rFonts w:asciiTheme="minorHAnsi" w:hAnsiTheme="minorHAnsi" w:cstheme="minorHAnsi"/>
          <w:b/>
          <w:bCs/>
        </w:rPr>
      </w:pPr>
      <w:r w:rsidRPr="0023274F">
        <w:rPr>
          <w:rFonts w:asciiTheme="minorHAnsi" w:hAnsiTheme="minorHAnsi" w:cstheme="minorHAnsi"/>
          <w:b/>
          <w:bCs/>
        </w:rPr>
        <w:t xml:space="preserve">Grades: </w:t>
      </w:r>
    </w:p>
    <w:p w:rsidR="00287266" w:rsidRPr="0023274F" w:rsidRDefault="00287266" w:rsidP="00653282">
      <w:pPr>
        <w:pStyle w:val="Default"/>
        <w:rPr>
          <w:rFonts w:asciiTheme="minorHAnsi" w:hAnsiTheme="minorHAnsi" w:cstheme="minorHAnsi"/>
        </w:rPr>
      </w:pPr>
    </w:p>
    <w:tbl>
      <w:tblPr>
        <w:tblStyle w:val="TableGrid"/>
        <w:tblW w:w="9468" w:type="dxa"/>
        <w:tblLook w:val="04A0" w:firstRow="1" w:lastRow="0" w:firstColumn="1" w:lastColumn="0" w:noHBand="0" w:noVBand="1"/>
      </w:tblPr>
      <w:tblGrid>
        <w:gridCol w:w="8028"/>
        <w:gridCol w:w="1440"/>
      </w:tblGrid>
      <w:tr w:rsidR="0023274F" w:rsidRPr="0023274F" w:rsidTr="0023274F">
        <w:tc>
          <w:tcPr>
            <w:tcW w:w="8028" w:type="dxa"/>
          </w:tcPr>
          <w:p w:rsidR="0023274F" w:rsidRPr="0023274F" w:rsidRDefault="005F1B18" w:rsidP="00437E56">
            <w:pPr>
              <w:pStyle w:val="Default"/>
              <w:rPr>
                <w:rFonts w:asciiTheme="minorHAnsi" w:hAnsiTheme="minorHAnsi" w:cstheme="minorHAnsi"/>
              </w:rPr>
            </w:pPr>
            <w:r>
              <w:rPr>
                <w:rFonts w:asciiTheme="minorHAnsi" w:hAnsiTheme="minorHAnsi" w:cstheme="minorHAnsi"/>
              </w:rPr>
              <w:t xml:space="preserve">Class </w:t>
            </w:r>
            <w:r w:rsidR="00437E56">
              <w:rPr>
                <w:rFonts w:asciiTheme="minorHAnsi" w:hAnsiTheme="minorHAnsi" w:cstheme="minorHAnsi"/>
              </w:rPr>
              <w:t>Exercises</w:t>
            </w:r>
          </w:p>
        </w:tc>
        <w:tc>
          <w:tcPr>
            <w:tcW w:w="1440" w:type="dxa"/>
          </w:tcPr>
          <w:p w:rsidR="0023274F" w:rsidRPr="0023274F" w:rsidRDefault="005F1B18" w:rsidP="00437E56">
            <w:pPr>
              <w:pStyle w:val="Default"/>
              <w:rPr>
                <w:rFonts w:asciiTheme="minorHAnsi" w:hAnsiTheme="minorHAnsi" w:cstheme="minorHAnsi"/>
              </w:rPr>
            </w:pPr>
            <w:r>
              <w:rPr>
                <w:rFonts w:asciiTheme="minorHAnsi" w:hAnsiTheme="minorHAnsi" w:cstheme="minorHAnsi"/>
              </w:rPr>
              <w:t>3</w:t>
            </w:r>
            <w:r w:rsidR="00437E56">
              <w:rPr>
                <w:rFonts w:asciiTheme="minorHAnsi" w:hAnsiTheme="minorHAnsi" w:cstheme="minorHAnsi"/>
              </w:rPr>
              <w:t>0</w:t>
            </w:r>
            <w:r w:rsidR="0023274F" w:rsidRPr="0023274F">
              <w:rPr>
                <w:rFonts w:asciiTheme="minorHAnsi" w:hAnsiTheme="minorHAnsi" w:cstheme="minorHAnsi"/>
              </w:rPr>
              <w:t>%</w:t>
            </w:r>
          </w:p>
        </w:tc>
      </w:tr>
      <w:tr w:rsidR="0023274F" w:rsidRPr="0023274F" w:rsidTr="0023274F">
        <w:tc>
          <w:tcPr>
            <w:tcW w:w="8028" w:type="dxa"/>
          </w:tcPr>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rPr>
              <w:t>Class preparation  and participation</w:t>
            </w:r>
          </w:p>
        </w:tc>
        <w:tc>
          <w:tcPr>
            <w:tcW w:w="1440" w:type="dxa"/>
          </w:tcPr>
          <w:p w:rsidR="0023274F" w:rsidRPr="0023274F" w:rsidRDefault="00437E56" w:rsidP="00437E56">
            <w:pPr>
              <w:pStyle w:val="Default"/>
              <w:rPr>
                <w:rFonts w:asciiTheme="minorHAnsi" w:hAnsiTheme="minorHAnsi" w:cstheme="minorHAnsi"/>
              </w:rPr>
            </w:pPr>
            <w:r>
              <w:rPr>
                <w:rFonts w:asciiTheme="minorHAnsi" w:hAnsiTheme="minorHAnsi" w:cstheme="minorHAnsi"/>
              </w:rPr>
              <w:t>10</w:t>
            </w:r>
            <w:r w:rsidR="0023274F" w:rsidRPr="0023274F">
              <w:rPr>
                <w:rFonts w:asciiTheme="minorHAnsi" w:hAnsiTheme="minorHAnsi" w:cstheme="minorHAnsi"/>
              </w:rPr>
              <w:t>%</w:t>
            </w:r>
          </w:p>
        </w:tc>
      </w:tr>
      <w:tr w:rsidR="0023274F" w:rsidRPr="0023274F" w:rsidTr="0023274F">
        <w:tc>
          <w:tcPr>
            <w:tcW w:w="8028" w:type="dxa"/>
          </w:tcPr>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rPr>
              <w:t xml:space="preserve">Final </w:t>
            </w:r>
            <w:r w:rsidR="00166134">
              <w:rPr>
                <w:rFonts w:asciiTheme="minorHAnsi" w:hAnsiTheme="minorHAnsi" w:cstheme="minorHAnsi"/>
              </w:rPr>
              <w:t xml:space="preserve">Class </w:t>
            </w:r>
            <w:proofErr w:type="spellStart"/>
            <w:r w:rsidR="00166134">
              <w:rPr>
                <w:rFonts w:asciiTheme="minorHAnsi" w:hAnsiTheme="minorHAnsi" w:cstheme="minorHAnsi"/>
              </w:rPr>
              <w:t>Excersise</w:t>
            </w:r>
            <w:proofErr w:type="spellEnd"/>
            <w:r w:rsidR="00E23B56">
              <w:rPr>
                <w:rFonts w:asciiTheme="minorHAnsi" w:hAnsiTheme="minorHAnsi" w:cstheme="minorHAnsi"/>
              </w:rPr>
              <w:t>/Semester Project</w:t>
            </w:r>
          </w:p>
        </w:tc>
        <w:tc>
          <w:tcPr>
            <w:tcW w:w="1440" w:type="dxa"/>
          </w:tcPr>
          <w:p w:rsidR="0023274F" w:rsidRPr="0023274F" w:rsidRDefault="00437E56" w:rsidP="00653282">
            <w:pPr>
              <w:pStyle w:val="Default"/>
              <w:rPr>
                <w:rFonts w:asciiTheme="minorHAnsi" w:hAnsiTheme="minorHAnsi" w:cstheme="minorHAnsi"/>
              </w:rPr>
            </w:pPr>
            <w:r>
              <w:rPr>
                <w:rFonts w:asciiTheme="minorHAnsi" w:hAnsiTheme="minorHAnsi" w:cstheme="minorHAnsi"/>
              </w:rPr>
              <w:t>6</w:t>
            </w:r>
            <w:r w:rsidR="0023274F" w:rsidRPr="0023274F">
              <w:rPr>
                <w:rFonts w:asciiTheme="minorHAnsi" w:hAnsiTheme="minorHAnsi" w:cstheme="minorHAnsi"/>
              </w:rPr>
              <w:t>0%</w:t>
            </w:r>
          </w:p>
        </w:tc>
      </w:tr>
    </w:tbl>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 xml:space="preserve">Course Expectations: </w:t>
      </w:r>
    </w:p>
    <w:p w:rsidR="0023274F" w:rsidRDefault="0023274F" w:rsidP="00653282">
      <w:pPr>
        <w:spacing w:after="0" w:line="240" w:lineRule="auto"/>
        <w:jc w:val="both"/>
        <w:rPr>
          <w:sz w:val="24"/>
          <w:szCs w:val="24"/>
        </w:rPr>
      </w:pPr>
      <w:r w:rsidRPr="0023274F">
        <w:rPr>
          <w:rFonts w:cstheme="minorHAnsi"/>
          <w:sz w:val="24"/>
          <w:szCs w:val="24"/>
        </w:rPr>
        <w:t xml:space="preserve">American Bar Association Accreditation Standards establish guidelines </w:t>
      </w:r>
      <w:proofErr w:type="gramStart"/>
      <w:r w:rsidRPr="0023274F">
        <w:rPr>
          <w:rFonts w:cstheme="minorHAnsi"/>
          <w:sz w:val="24"/>
          <w:szCs w:val="24"/>
        </w:rPr>
        <w:t>for the amount of</w:t>
      </w:r>
      <w:proofErr w:type="gramEnd"/>
      <w:r w:rsidRPr="0023274F">
        <w:rPr>
          <w:rFonts w:cstheme="minorHAnsi"/>
          <w:sz w:val="24"/>
          <w:szCs w:val="24"/>
        </w:rPr>
        <w:t xml:space="preserve"> work students should expect to complete for each credit earned. Students should expect approximately one hour of classroom instruction and two hours of out-of-class work for each credit earned in a class, or an equivalent amount of work </w:t>
      </w:r>
      <w:r w:rsidRPr="0023274F">
        <w:rPr>
          <w:sz w:val="24"/>
          <w:szCs w:val="24"/>
        </w:rPr>
        <w:t>for other academic activities, such as simulations, externships, clinical supervision, co-curricular activities, and other academic work leading to the award of credit hours.</w:t>
      </w:r>
    </w:p>
    <w:p w:rsidR="00614D78" w:rsidRPr="0023274F" w:rsidRDefault="00614D78" w:rsidP="00653282">
      <w:pPr>
        <w:spacing w:after="0" w:line="240" w:lineRule="auto"/>
        <w:jc w:val="both"/>
        <w:rPr>
          <w:sz w:val="24"/>
          <w:szCs w:val="24"/>
        </w:rPr>
      </w:pPr>
    </w:p>
    <w:p w:rsidR="0023274F" w:rsidRPr="0023274F" w:rsidRDefault="0023274F" w:rsidP="00653282">
      <w:pPr>
        <w:pStyle w:val="Default"/>
        <w:jc w:val="both"/>
        <w:rPr>
          <w:rFonts w:asciiTheme="minorHAnsi" w:hAnsiTheme="minorHAnsi" w:cstheme="minorHAnsi"/>
        </w:rPr>
      </w:pPr>
      <w:r>
        <w:rPr>
          <w:rFonts w:asciiTheme="minorHAnsi" w:hAnsiTheme="minorHAnsi" w:cstheme="minorHAnsi"/>
        </w:rPr>
        <w:t xml:space="preserve">Since this is an advocacy class, students </w:t>
      </w:r>
      <w:proofErr w:type="gramStart"/>
      <w:r w:rsidRPr="0023274F">
        <w:rPr>
          <w:rFonts w:asciiTheme="minorHAnsi" w:hAnsiTheme="minorHAnsi" w:cstheme="minorHAnsi"/>
        </w:rPr>
        <w:t>are expected</w:t>
      </w:r>
      <w:proofErr w:type="gramEnd"/>
      <w:r w:rsidRPr="0023274F">
        <w:rPr>
          <w:rFonts w:asciiTheme="minorHAnsi" w:hAnsiTheme="minorHAnsi" w:cstheme="minorHAnsi"/>
        </w:rPr>
        <w:t xml:space="preserve"> to complete all reading assignments and to consistently participate in class discussion in order to demonstrate that </w:t>
      </w:r>
      <w:r>
        <w:rPr>
          <w:rFonts w:asciiTheme="minorHAnsi" w:hAnsiTheme="minorHAnsi" w:cstheme="minorHAnsi"/>
        </w:rPr>
        <w:t>the student has</w:t>
      </w:r>
      <w:r w:rsidRPr="0023274F">
        <w:rPr>
          <w:rFonts w:asciiTheme="minorHAnsi" w:hAnsiTheme="minorHAnsi" w:cstheme="minorHAnsi"/>
        </w:rPr>
        <w:t xml:space="preserve"> read and reflected on the issues raised in the assignment.</w:t>
      </w:r>
    </w:p>
    <w:p w:rsidR="0023274F" w:rsidRPr="0023274F" w:rsidRDefault="0023274F" w:rsidP="00653282">
      <w:pPr>
        <w:pStyle w:val="Default"/>
        <w:ind w:left="720"/>
        <w:rPr>
          <w:rFonts w:asciiTheme="minorHAnsi" w:hAnsiTheme="minorHAnsi" w:cstheme="minorHAnsi"/>
        </w:rPr>
      </w:pPr>
      <w:r w:rsidRPr="0023274F">
        <w:rPr>
          <w:rFonts w:asciiTheme="minorHAnsi" w:hAnsiTheme="minorHAnsi" w:cstheme="minorHAnsi"/>
        </w:rPr>
        <w:t xml:space="preserve"> </w:t>
      </w: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Attendance</w:t>
      </w:r>
      <w:r w:rsidRPr="0023274F">
        <w:rPr>
          <w:rFonts w:asciiTheme="minorHAnsi" w:hAnsiTheme="minorHAnsi" w:cstheme="minorHAnsi"/>
        </w:rPr>
        <w:t xml:space="preserve">: </w:t>
      </w:r>
    </w:p>
    <w:p w:rsidR="0023274F" w:rsidRDefault="0023274F" w:rsidP="00653282">
      <w:pPr>
        <w:tabs>
          <w:tab w:val="left" w:pos="6487"/>
          <w:tab w:val="decimal" w:pos="7576"/>
        </w:tabs>
        <w:autoSpaceDE w:val="0"/>
        <w:autoSpaceDN w:val="0"/>
        <w:adjustRightInd w:val="0"/>
        <w:spacing w:after="0" w:line="240" w:lineRule="auto"/>
        <w:jc w:val="both"/>
        <w:rPr>
          <w:sz w:val="24"/>
          <w:szCs w:val="24"/>
        </w:rPr>
      </w:pPr>
      <w:r w:rsidRPr="0023274F">
        <w:rPr>
          <w:sz w:val="24"/>
          <w:szCs w:val="24"/>
        </w:rPr>
        <w:t xml:space="preserve">Class attendance is a primary obligation of each student whose right to continued enrollment </w:t>
      </w:r>
      <w:proofErr w:type="gramStart"/>
      <w:r w:rsidRPr="0023274F">
        <w:rPr>
          <w:sz w:val="24"/>
          <w:szCs w:val="24"/>
        </w:rPr>
        <w:t>in the course and to take the examination</w:t>
      </w:r>
      <w:proofErr w:type="gramEnd"/>
      <w:r w:rsidRPr="0023274F">
        <w:rPr>
          <w:sz w:val="24"/>
          <w:szCs w:val="24"/>
        </w:rPr>
        <w:t xml:space="preserve"> is conditioned upon a record of attendance satisfactory to the professor.  A student who exceeds the maximum allowed absences (generally 20% of class sessions) as illustrated below may be compelled to withdraw from the course, or </w:t>
      </w:r>
      <w:proofErr w:type="gramStart"/>
      <w:r w:rsidRPr="0023274F">
        <w:rPr>
          <w:sz w:val="24"/>
          <w:szCs w:val="24"/>
        </w:rPr>
        <w:t>may be barred</w:t>
      </w:r>
      <w:proofErr w:type="gramEnd"/>
      <w:r w:rsidRPr="0023274F">
        <w:rPr>
          <w:sz w:val="24"/>
          <w:szCs w:val="24"/>
        </w:rPr>
        <w:t xml:space="preserve"> from sitting for the final exam.  Students who </w:t>
      </w:r>
      <w:proofErr w:type="gramStart"/>
      <w:r w:rsidRPr="0023274F">
        <w:rPr>
          <w:sz w:val="24"/>
          <w:szCs w:val="24"/>
        </w:rPr>
        <w:t>are forced</w:t>
      </w:r>
      <w:proofErr w:type="gramEnd"/>
      <w:r w:rsidRPr="0023274F">
        <w:rPr>
          <w:sz w:val="24"/>
          <w:szCs w:val="24"/>
        </w:rPr>
        <w:t xml:space="preserve"> to withdraw for exceeding the allowed absences may receive a grade of FA (failure due to excessive absence).  This policy is consistent with American Bar Association Standards for Law Schools.</w:t>
      </w:r>
    </w:p>
    <w:p w:rsidR="00437E56" w:rsidRDefault="00437E56" w:rsidP="00653282">
      <w:pPr>
        <w:tabs>
          <w:tab w:val="left" w:pos="6487"/>
          <w:tab w:val="decimal" w:pos="7576"/>
        </w:tabs>
        <w:autoSpaceDE w:val="0"/>
        <w:autoSpaceDN w:val="0"/>
        <w:adjustRightInd w:val="0"/>
        <w:spacing w:after="0" w:line="240" w:lineRule="auto"/>
        <w:jc w:val="both"/>
        <w:rPr>
          <w:sz w:val="24"/>
          <w:szCs w:val="24"/>
        </w:rPr>
      </w:pPr>
    </w:p>
    <w:p w:rsidR="00437E56" w:rsidRPr="0023274F" w:rsidRDefault="00437E56" w:rsidP="00653282">
      <w:pPr>
        <w:tabs>
          <w:tab w:val="left" w:pos="6487"/>
          <w:tab w:val="decimal" w:pos="7576"/>
        </w:tabs>
        <w:autoSpaceDE w:val="0"/>
        <w:autoSpaceDN w:val="0"/>
        <w:adjustRightInd w:val="0"/>
        <w:spacing w:after="0" w:line="240" w:lineRule="auto"/>
        <w:jc w:val="both"/>
        <w:rPr>
          <w:sz w:val="24"/>
          <w:szCs w:val="24"/>
        </w:rPr>
      </w:pPr>
      <w:r>
        <w:rPr>
          <w:sz w:val="24"/>
          <w:szCs w:val="24"/>
        </w:rPr>
        <w:t xml:space="preserve">Note:  Attendance in class is crucial, as this class will regularly include in-class exercises and discussion that </w:t>
      </w:r>
      <w:r w:rsidR="00B55640">
        <w:rPr>
          <w:sz w:val="24"/>
          <w:szCs w:val="24"/>
        </w:rPr>
        <w:t>require</w:t>
      </w:r>
      <w:r>
        <w:rPr>
          <w:sz w:val="24"/>
          <w:szCs w:val="24"/>
        </w:rPr>
        <w:t xml:space="preserve"> student participation.  Attendance will be taking at the beginning of every class.  Failure to participate in class exercises due to unexcused absenteeism will result in a lowering of </w:t>
      </w:r>
      <w:r w:rsidR="00B55640">
        <w:rPr>
          <w:sz w:val="24"/>
          <w:szCs w:val="24"/>
        </w:rPr>
        <w:t>a</w:t>
      </w:r>
      <w:r>
        <w:rPr>
          <w:sz w:val="24"/>
          <w:szCs w:val="24"/>
        </w:rPr>
        <w:t xml:space="preserve"> student’s grade. </w:t>
      </w:r>
    </w:p>
    <w:p w:rsidR="0023274F" w:rsidRPr="0023274F" w:rsidRDefault="0023274F" w:rsidP="00653282">
      <w:pPr>
        <w:tabs>
          <w:tab w:val="left" w:pos="710"/>
          <w:tab w:val="left" w:pos="6487"/>
          <w:tab w:val="decimal" w:pos="7576"/>
        </w:tabs>
        <w:autoSpaceDE w:val="0"/>
        <w:autoSpaceDN w:val="0"/>
        <w:adjustRightInd w:val="0"/>
        <w:spacing w:after="0" w:line="240" w:lineRule="auto"/>
        <w:ind w:left="360"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23274F" w:rsidRPr="002F6DAD" w:rsidTr="00F81E77">
        <w:trPr>
          <w:jc w:val="center"/>
        </w:trPr>
        <w:tc>
          <w:tcPr>
            <w:tcW w:w="9036" w:type="dxa"/>
            <w:gridSpan w:val="3"/>
            <w:shd w:val="pct5" w:color="auto" w:fill="auto"/>
          </w:tcPr>
          <w:p w:rsidR="0023274F" w:rsidRPr="002F6DAD" w:rsidRDefault="0023274F" w:rsidP="00653282">
            <w:pPr>
              <w:tabs>
                <w:tab w:val="left" w:pos="710"/>
                <w:tab w:val="left" w:pos="6487"/>
                <w:tab w:val="decimal" w:pos="7576"/>
              </w:tabs>
              <w:autoSpaceDE w:val="0"/>
              <w:autoSpaceDN w:val="0"/>
              <w:adjustRightInd w:val="0"/>
              <w:spacing w:after="0" w:line="240" w:lineRule="auto"/>
              <w:rPr>
                <w:sz w:val="24"/>
                <w:szCs w:val="24"/>
              </w:rPr>
            </w:pPr>
            <w:r w:rsidRPr="002F6DAD">
              <w:rPr>
                <w:sz w:val="24"/>
                <w:szCs w:val="24"/>
              </w:rPr>
              <w:t>Regular Semester Hours</w:t>
            </w:r>
          </w:p>
          <w:p w:rsidR="0023274F" w:rsidRPr="002F6DAD" w:rsidRDefault="0023274F" w:rsidP="00653282">
            <w:pPr>
              <w:tabs>
                <w:tab w:val="left" w:pos="710"/>
                <w:tab w:val="left" w:pos="6487"/>
                <w:tab w:val="decimal" w:pos="7576"/>
              </w:tabs>
              <w:autoSpaceDE w:val="0"/>
              <w:autoSpaceDN w:val="0"/>
              <w:adjustRightInd w:val="0"/>
              <w:spacing w:after="0" w:line="240" w:lineRule="auto"/>
              <w:rPr>
                <w:sz w:val="24"/>
                <w:szCs w:val="24"/>
              </w:rPr>
            </w:pPr>
          </w:p>
        </w:tc>
      </w:tr>
      <w:tr w:rsidR="0023274F" w:rsidRPr="002F6DAD" w:rsidTr="00F81E77">
        <w:trPr>
          <w:jc w:val="center"/>
        </w:trPr>
        <w:tc>
          <w:tcPr>
            <w:tcW w:w="2509"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Credit Hours</w:t>
            </w:r>
          </w:p>
        </w:tc>
        <w:tc>
          <w:tcPr>
            <w:tcW w:w="6527" w:type="dxa"/>
            <w:gridSpan w:val="2"/>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Meetings Per Week</w:t>
            </w:r>
          </w:p>
        </w:tc>
      </w:tr>
      <w:tr w:rsidR="0023274F" w:rsidRPr="002F6DAD" w:rsidTr="00F81E77">
        <w:trPr>
          <w:jc w:val="center"/>
        </w:trPr>
        <w:tc>
          <w:tcPr>
            <w:tcW w:w="2509"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p>
        </w:tc>
        <w:tc>
          <w:tcPr>
            <w:tcW w:w="3330"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1</w:t>
            </w:r>
          </w:p>
        </w:tc>
        <w:tc>
          <w:tcPr>
            <w:tcW w:w="3197"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2</w:t>
            </w:r>
          </w:p>
        </w:tc>
      </w:tr>
      <w:tr w:rsidR="0023274F" w:rsidRPr="002F6DAD" w:rsidTr="00F81E77">
        <w:trPr>
          <w:jc w:val="center"/>
        </w:trPr>
        <w:tc>
          <w:tcPr>
            <w:tcW w:w="2509"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2</w:t>
            </w:r>
          </w:p>
        </w:tc>
        <w:tc>
          <w:tcPr>
            <w:tcW w:w="3330"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2 absences</w:t>
            </w:r>
          </w:p>
        </w:tc>
        <w:tc>
          <w:tcPr>
            <w:tcW w:w="3197"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5 absences</w:t>
            </w:r>
          </w:p>
        </w:tc>
      </w:tr>
      <w:tr w:rsidR="0023274F" w:rsidRPr="002F6DAD" w:rsidTr="00F81E77">
        <w:trPr>
          <w:jc w:val="center"/>
        </w:trPr>
        <w:tc>
          <w:tcPr>
            <w:tcW w:w="2509"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3</w:t>
            </w:r>
          </w:p>
        </w:tc>
        <w:tc>
          <w:tcPr>
            <w:tcW w:w="3330"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2 absences</w:t>
            </w:r>
          </w:p>
        </w:tc>
        <w:tc>
          <w:tcPr>
            <w:tcW w:w="3197" w:type="dxa"/>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5 absences</w:t>
            </w:r>
          </w:p>
        </w:tc>
      </w:tr>
      <w:tr w:rsidR="0023274F" w:rsidRPr="0023274F" w:rsidTr="00F81E77">
        <w:trPr>
          <w:jc w:val="center"/>
        </w:trPr>
        <w:tc>
          <w:tcPr>
            <w:tcW w:w="2509" w:type="dxa"/>
            <w:tcBorders>
              <w:bottom w:val="single" w:sz="4" w:space="0" w:color="auto"/>
            </w:tcBorders>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4</w:t>
            </w:r>
          </w:p>
        </w:tc>
        <w:tc>
          <w:tcPr>
            <w:tcW w:w="3330" w:type="dxa"/>
            <w:tcBorders>
              <w:bottom w:val="single" w:sz="4" w:space="0" w:color="auto"/>
            </w:tcBorders>
          </w:tcPr>
          <w:p w:rsidR="0023274F" w:rsidRPr="002F6DAD"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w:t>
            </w:r>
          </w:p>
        </w:tc>
        <w:tc>
          <w:tcPr>
            <w:tcW w:w="3197" w:type="dxa"/>
            <w:tcBorders>
              <w:bottom w:val="single" w:sz="4" w:space="0" w:color="auto"/>
            </w:tcBorders>
          </w:tcPr>
          <w:p w:rsidR="0023274F" w:rsidRPr="0023274F" w:rsidRDefault="0023274F" w:rsidP="00653282">
            <w:pPr>
              <w:tabs>
                <w:tab w:val="left" w:pos="710"/>
                <w:tab w:val="left" w:pos="6487"/>
                <w:tab w:val="decimal" w:pos="7576"/>
              </w:tabs>
              <w:autoSpaceDE w:val="0"/>
              <w:autoSpaceDN w:val="0"/>
              <w:adjustRightInd w:val="0"/>
              <w:spacing w:after="0" w:line="240" w:lineRule="auto"/>
              <w:jc w:val="center"/>
              <w:rPr>
                <w:sz w:val="24"/>
                <w:szCs w:val="24"/>
              </w:rPr>
            </w:pPr>
            <w:r w:rsidRPr="002F6DAD">
              <w:rPr>
                <w:sz w:val="24"/>
                <w:szCs w:val="24"/>
              </w:rPr>
              <w:t>5 absences</w:t>
            </w:r>
          </w:p>
        </w:tc>
      </w:tr>
    </w:tbl>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 xml:space="preserve">Course Web Site: </w:t>
      </w:r>
    </w:p>
    <w:p w:rsidR="00521C1A" w:rsidRDefault="00521C1A" w:rsidP="00166134">
      <w:pPr>
        <w:pStyle w:val="Default"/>
        <w:rPr>
          <w:rFonts w:asciiTheme="minorHAnsi" w:hAnsiTheme="minorHAnsi" w:cstheme="minorHAnsi"/>
          <w:bCs/>
        </w:rPr>
      </w:pPr>
      <w:r w:rsidRPr="00521C1A">
        <w:rPr>
          <w:rFonts w:asciiTheme="minorHAnsi" w:hAnsiTheme="minorHAnsi" w:cstheme="minorHAnsi"/>
          <w:bCs/>
        </w:rPr>
        <w:t xml:space="preserve">This course has a “TWEN” page through Westlaw.  This page includes the syllabus and updates of the syllabus, </w:t>
      </w:r>
      <w:r>
        <w:rPr>
          <w:rFonts w:asciiTheme="minorHAnsi" w:hAnsiTheme="minorHAnsi" w:cstheme="minorHAnsi"/>
          <w:bCs/>
        </w:rPr>
        <w:t xml:space="preserve">required </w:t>
      </w:r>
      <w:r w:rsidRPr="00521C1A">
        <w:rPr>
          <w:rFonts w:asciiTheme="minorHAnsi" w:hAnsiTheme="minorHAnsi" w:cstheme="minorHAnsi"/>
          <w:bCs/>
        </w:rPr>
        <w:t>supplemental readings, and other materials.</w:t>
      </w:r>
    </w:p>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lastRenderedPageBreak/>
        <w:t xml:space="preserve">Computers: </w:t>
      </w:r>
    </w:p>
    <w:p w:rsidR="0023274F" w:rsidRPr="0023274F" w:rsidRDefault="0023274F" w:rsidP="00166134">
      <w:pPr>
        <w:pStyle w:val="Default"/>
        <w:rPr>
          <w:rFonts w:asciiTheme="minorHAnsi" w:hAnsiTheme="minorHAnsi" w:cstheme="minorHAnsi"/>
        </w:rPr>
      </w:pPr>
      <w:r w:rsidRPr="0023274F">
        <w:rPr>
          <w:rFonts w:asciiTheme="minorHAnsi" w:hAnsiTheme="minorHAnsi" w:cstheme="minorHAnsi"/>
        </w:rPr>
        <w:t xml:space="preserve">Students may use laptop computers for class related purposes. </w:t>
      </w:r>
    </w:p>
    <w:p w:rsidR="0023274F" w:rsidRPr="0023274F" w:rsidRDefault="0023274F" w:rsidP="00653282">
      <w:pPr>
        <w:pStyle w:val="Default"/>
        <w:rPr>
          <w:rFonts w:asciiTheme="minorHAnsi" w:hAnsiTheme="minorHAnsi" w:cstheme="minorHAnsi"/>
          <w:b/>
          <w:bCs/>
        </w:rPr>
      </w:pPr>
    </w:p>
    <w:p w:rsidR="0023274F" w:rsidRPr="0023274F" w:rsidRDefault="0023274F" w:rsidP="00653282">
      <w:pPr>
        <w:pStyle w:val="Default"/>
        <w:rPr>
          <w:rFonts w:asciiTheme="minorHAnsi" w:hAnsiTheme="minorHAnsi" w:cstheme="minorHAnsi"/>
        </w:rPr>
      </w:pPr>
      <w:r w:rsidRPr="0023274F">
        <w:rPr>
          <w:rFonts w:asciiTheme="minorHAnsi" w:hAnsiTheme="minorHAnsi" w:cstheme="minorHAnsi"/>
          <w:b/>
          <w:bCs/>
        </w:rPr>
        <w:t xml:space="preserve">Class Cancellation: </w:t>
      </w:r>
    </w:p>
    <w:p w:rsidR="0023274F" w:rsidRPr="0023274F" w:rsidRDefault="0023274F" w:rsidP="00653282">
      <w:pPr>
        <w:pStyle w:val="Default"/>
        <w:jc w:val="both"/>
        <w:rPr>
          <w:rFonts w:asciiTheme="minorHAnsi" w:hAnsiTheme="minorHAnsi" w:cstheme="minorHAnsi"/>
        </w:rPr>
      </w:pPr>
      <w:r w:rsidRPr="0023274F">
        <w:rPr>
          <w:rFonts w:asciiTheme="minorHAnsi" w:hAnsiTheme="minorHAnsi" w:cstheme="minorHAnsi"/>
        </w:rPr>
        <w:t xml:space="preserve">If the instructor must cancel a class, notices </w:t>
      </w:r>
      <w:proofErr w:type="gramStart"/>
      <w:r w:rsidRPr="0023274F">
        <w:rPr>
          <w:rFonts w:asciiTheme="minorHAnsi" w:hAnsiTheme="minorHAnsi" w:cstheme="minorHAnsi"/>
        </w:rPr>
        <w:t>will be sent to students via email and posted on the classroom door</w:t>
      </w:r>
      <w:proofErr w:type="gramEnd"/>
      <w:r w:rsidRPr="0023274F">
        <w:rPr>
          <w:rFonts w:asciiTheme="minorHAnsi" w:hAnsiTheme="minorHAnsi" w:cstheme="minorHAnsi"/>
        </w:rPr>
        <w:t xml:space="preserve">.  If there is inclement weather, students should visit the University of Baltimore web site or call the University's Snow Closing Line at (410) 837-4201. If the University is open, students should presume that classes are running on the normal schedule. </w:t>
      </w:r>
    </w:p>
    <w:p w:rsidR="0023274F" w:rsidRPr="0023274F" w:rsidRDefault="0023274F" w:rsidP="00653282">
      <w:pPr>
        <w:pStyle w:val="Default"/>
        <w:rPr>
          <w:rFonts w:asciiTheme="minorHAnsi" w:hAnsiTheme="minorHAnsi" w:cstheme="minorHAnsi"/>
        </w:rPr>
      </w:pPr>
    </w:p>
    <w:p w:rsidR="0023274F" w:rsidRPr="0023274F" w:rsidRDefault="0023274F" w:rsidP="00653282">
      <w:pPr>
        <w:pStyle w:val="Default"/>
        <w:rPr>
          <w:rFonts w:asciiTheme="minorHAnsi" w:hAnsiTheme="minorHAnsi" w:cstheme="minorHAnsi"/>
          <w:b/>
          <w:bCs/>
        </w:rPr>
      </w:pPr>
      <w:r w:rsidRPr="0023274F">
        <w:rPr>
          <w:rFonts w:asciiTheme="minorHAnsi" w:hAnsiTheme="minorHAnsi" w:cstheme="minorHAnsi"/>
          <w:b/>
          <w:bCs/>
        </w:rPr>
        <w:t>Academic Integrity:</w:t>
      </w:r>
    </w:p>
    <w:p w:rsidR="0023274F" w:rsidRPr="0023274F" w:rsidRDefault="0023274F" w:rsidP="00653282">
      <w:pPr>
        <w:pStyle w:val="Default"/>
        <w:jc w:val="both"/>
        <w:rPr>
          <w:rFonts w:asciiTheme="minorHAnsi" w:hAnsiTheme="minorHAnsi" w:cstheme="minorHAnsi"/>
        </w:rPr>
      </w:pPr>
      <w:r w:rsidRPr="0023274F">
        <w:rPr>
          <w:rFonts w:asciiTheme="minorHAnsi" w:hAnsiTheme="minorHAnsi" w:cstheme="minorHAnsi"/>
        </w:rPr>
        <w:t xml:space="preserve">Students are obligated to refrain from acts that they know or, under the circumstances, have reason to know will impair the academic integrity of the University and/or the School of Law. </w:t>
      </w:r>
      <w:proofErr w:type="gramStart"/>
      <w:r w:rsidRPr="0023274F">
        <w:rPr>
          <w:rFonts w:asciiTheme="minorHAnsi" w:hAnsiTheme="minorHAnsi" w:cstheme="minorHAnsi"/>
        </w:rPr>
        <w:t>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w:t>
      </w:r>
      <w:proofErr w:type="gramEnd"/>
      <w:r w:rsidRPr="0023274F">
        <w:rPr>
          <w:rFonts w:asciiTheme="minorHAnsi" w:hAnsiTheme="minorHAnsi" w:cstheme="minorHAnsi"/>
        </w:rPr>
        <w:t xml:space="preserve"> [Reference to School of Law Honor Code, https://law.ubalt.edu/academics/policiesandprocedures/honor_code/index.cfm]</w:t>
      </w:r>
    </w:p>
    <w:p w:rsidR="0023274F" w:rsidRPr="0023274F" w:rsidRDefault="0023274F" w:rsidP="00653282">
      <w:pPr>
        <w:autoSpaceDE w:val="0"/>
        <w:autoSpaceDN w:val="0"/>
        <w:adjustRightInd w:val="0"/>
        <w:spacing w:after="0" w:line="240" w:lineRule="auto"/>
        <w:rPr>
          <w:rFonts w:eastAsia="Calibri" w:cstheme="minorHAnsi"/>
          <w:b/>
          <w:bCs/>
          <w:color w:val="000000"/>
          <w:sz w:val="24"/>
          <w:szCs w:val="24"/>
        </w:rPr>
      </w:pPr>
    </w:p>
    <w:p w:rsidR="0023274F" w:rsidRPr="0023274F" w:rsidRDefault="0023274F" w:rsidP="00653282">
      <w:pPr>
        <w:autoSpaceDE w:val="0"/>
        <w:autoSpaceDN w:val="0"/>
        <w:adjustRightInd w:val="0"/>
        <w:spacing w:after="0" w:line="240" w:lineRule="auto"/>
        <w:rPr>
          <w:rFonts w:eastAsia="Calibri" w:cstheme="minorHAnsi"/>
          <w:b/>
          <w:bCs/>
          <w:color w:val="000000"/>
          <w:sz w:val="24"/>
          <w:szCs w:val="24"/>
        </w:rPr>
      </w:pPr>
      <w:r w:rsidRPr="0023274F">
        <w:rPr>
          <w:rFonts w:eastAsia="Calibri" w:cstheme="minorHAnsi"/>
          <w:b/>
          <w:bCs/>
          <w:color w:val="000000"/>
          <w:sz w:val="24"/>
          <w:szCs w:val="24"/>
        </w:rPr>
        <w:t xml:space="preserve">Title IX Sexual Harassment and Sexual Misconduct Policy: </w:t>
      </w:r>
    </w:p>
    <w:p w:rsidR="0023274F" w:rsidRPr="0023274F" w:rsidRDefault="0023274F" w:rsidP="00653282">
      <w:pPr>
        <w:pStyle w:val="Default"/>
        <w:jc w:val="both"/>
        <w:rPr>
          <w:rFonts w:asciiTheme="minorHAnsi" w:hAnsiTheme="minorHAnsi" w:cstheme="minorHAnsi"/>
        </w:rPr>
      </w:pPr>
      <w:r w:rsidRPr="0023274F">
        <w:rPr>
          <w:rFonts w:asciiTheme="minorHAnsi" w:hAnsiTheme="minorHAnsi" w:cstheme="minorHAnsi"/>
        </w:rPr>
        <w:t xml:space="preserve">The University of Baltimore’s Sexual Harassment and Sexual Misconduct policies are compliant with Federal laws prohibiting discrimination. Title IX requires that faculty, student employees and staff members report to the University any known, learned or rumored incidents of sex discrimination, including sexual harassment, sexual misconduct, stalking </w:t>
      </w:r>
      <w:proofErr w:type="gramStart"/>
      <w:r w:rsidRPr="0023274F">
        <w:rPr>
          <w:rFonts w:asciiTheme="minorHAnsi" w:hAnsiTheme="minorHAnsi" w:cstheme="minorHAnsi"/>
        </w:rPr>
        <w:t>on the basis of</w:t>
      </w:r>
      <w:proofErr w:type="gramEnd"/>
      <w:r w:rsidRPr="0023274F">
        <w:rPr>
          <w:rFonts w:asciiTheme="minorHAnsi" w:hAnsiTheme="minorHAnsi" w:cstheme="minorHAnsi"/>
        </w:rPr>
        <w:t xml:space="preserve"> sex, dating/intimate partner violence or sexual exploitation and/or related experiences or incidents. Policies and procedures related to Title IX and UB’s nondiscrimination policies can be found </w:t>
      </w:r>
      <w:proofErr w:type="gramStart"/>
      <w:r w:rsidRPr="0023274F">
        <w:rPr>
          <w:rFonts w:asciiTheme="minorHAnsi" w:hAnsiTheme="minorHAnsi" w:cstheme="minorHAnsi"/>
        </w:rPr>
        <w:t>at:</w:t>
      </w:r>
      <w:proofErr w:type="gramEnd"/>
      <w:r w:rsidRPr="0023274F">
        <w:rPr>
          <w:rFonts w:asciiTheme="minorHAnsi" w:hAnsiTheme="minorHAnsi" w:cstheme="minorHAnsi"/>
        </w:rPr>
        <w:t xml:space="preserve"> http://www.ubalt.edu/titleix.</w:t>
      </w:r>
    </w:p>
    <w:p w:rsidR="0023274F" w:rsidRPr="0023274F" w:rsidRDefault="0023274F" w:rsidP="00653282">
      <w:pPr>
        <w:pStyle w:val="Default"/>
        <w:rPr>
          <w:rFonts w:asciiTheme="minorHAnsi" w:hAnsiTheme="minorHAnsi" w:cstheme="minorHAnsi"/>
          <w:b/>
          <w:bCs/>
        </w:rPr>
      </w:pPr>
    </w:p>
    <w:p w:rsidR="0023274F" w:rsidRDefault="0023274F" w:rsidP="00653282">
      <w:pPr>
        <w:pStyle w:val="Default"/>
        <w:rPr>
          <w:rFonts w:asciiTheme="minorHAnsi" w:hAnsiTheme="minorHAnsi" w:cstheme="minorHAnsi"/>
          <w:b/>
          <w:bCs/>
        </w:rPr>
      </w:pPr>
      <w:r w:rsidRPr="0023274F">
        <w:rPr>
          <w:rFonts w:asciiTheme="minorHAnsi" w:hAnsiTheme="minorHAnsi" w:cstheme="minorHAnsi"/>
          <w:b/>
          <w:bCs/>
        </w:rPr>
        <w:t xml:space="preserve">Disability Policy: </w:t>
      </w:r>
    </w:p>
    <w:p w:rsidR="0023274F" w:rsidRPr="0023274F" w:rsidRDefault="0023274F" w:rsidP="00653282">
      <w:pPr>
        <w:spacing w:after="0" w:line="240" w:lineRule="auto"/>
        <w:jc w:val="both"/>
        <w:rPr>
          <w:rFonts w:cstheme="minorHAnsi"/>
          <w:sz w:val="24"/>
          <w:szCs w:val="24"/>
        </w:rPr>
      </w:pPr>
      <w:r w:rsidRPr="0023274F">
        <w:rPr>
          <w:rFonts w:cstheme="minorHAnsi"/>
          <w:sz w:val="24"/>
          <w:szCs w:val="24"/>
        </w:rPr>
        <w:t>If you are a student with a documented disability who requires an academic accommodation, please contact Leslie Metzger, Director of Student Services at 410-837-5623 or via email at lmetzger@ubalt.edu.</w:t>
      </w:r>
    </w:p>
    <w:p w:rsidR="00653282" w:rsidRDefault="00653282">
      <w:pPr>
        <w:rPr>
          <w:rFonts w:eastAsia="Calibri" w:cstheme="minorHAnsi"/>
          <w:b/>
          <w:bCs/>
          <w:color w:val="000000"/>
          <w:sz w:val="24"/>
          <w:szCs w:val="24"/>
        </w:rPr>
      </w:pPr>
      <w:r>
        <w:rPr>
          <w:rFonts w:cstheme="minorHAnsi"/>
          <w:b/>
          <w:bCs/>
        </w:rPr>
        <w:br w:type="page"/>
      </w:r>
    </w:p>
    <w:p w:rsidR="0072182B" w:rsidRPr="000F515A" w:rsidRDefault="0072182B" w:rsidP="0072182B">
      <w:pPr>
        <w:pStyle w:val="Default"/>
        <w:jc w:val="center"/>
        <w:rPr>
          <w:rFonts w:asciiTheme="minorHAnsi" w:hAnsiTheme="minorHAnsi" w:cstheme="minorHAnsi"/>
          <w:b/>
          <w:bCs/>
          <w:sz w:val="28"/>
          <w:szCs w:val="28"/>
        </w:rPr>
      </w:pPr>
      <w:r w:rsidRPr="000F515A">
        <w:rPr>
          <w:rFonts w:asciiTheme="minorHAnsi" w:eastAsia="Times New Roman" w:hAnsiTheme="minorHAnsi"/>
          <w:b/>
          <w:sz w:val="28"/>
          <w:szCs w:val="28"/>
        </w:rPr>
        <w:lastRenderedPageBreak/>
        <w:t>Craft Problem-Solving Family</w:t>
      </w:r>
    </w:p>
    <w:p w:rsidR="0023274F" w:rsidRPr="000017CF" w:rsidRDefault="00166134" w:rsidP="00876D18">
      <w:pPr>
        <w:pStyle w:val="Default"/>
        <w:jc w:val="center"/>
        <w:rPr>
          <w:rFonts w:asciiTheme="minorHAnsi" w:hAnsiTheme="minorHAnsi" w:cstheme="minorHAnsi"/>
          <w:bCs/>
        </w:rPr>
      </w:pPr>
      <w:r w:rsidRPr="000017CF">
        <w:rPr>
          <w:rFonts w:asciiTheme="minorHAnsi" w:hAnsiTheme="minorHAnsi" w:cstheme="minorHAnsi"/>
          <w:bCs/>
        </w:rPr>
        <w:t>Class Schedule and Assignments</w:t>
      </w:r>
    </w:p>
    <w:p w:rsidR="003A3170" w:rsidRPr="009A133F" w:rsidRDefault="003A3170" w:rsidP="00876D18">
      <w:pPr>
        <w:pStyle w:val="Default"/>
        <w:jc w:val="center"/>
        <w:rPr>
          <w:rFonts w:asciiTheme="minorHAnsi" w:hAnsiTheme="minorHAnsi" w:cstheme="minorHAnsi"/>
          <w:sz w:val="20"/>
          <w:szCs w:val="20"/>
        </w:rPr>
      </w:pPr>
    </w:p>
    <w:p w:rsidR="0023274F" w:rsidRPr="0023274F" w:rsidRDefault="0023274F" w:rsidP="00192E3B">
      <w:pPr>
        <w:spacing w:after="0" w:line="240" w:lineRule="auto"/>
        <w:contextualSpacing/>
        <w:jc w:val="center"/>
        <w:rPr>
          <w:rFonts w:eastAsia="Times New Roman" w:cs="Times New Roman"/>
          <w:b/>
          <w:i/>
          <w:sz w:val="28"/>
          <w:szCs w:val="28"/>
          <w:u w:val="single"/>
        </w:rPr>
      </w:pPr>
      <w:r w:rsidRPr="0023274F">
        <w:rPr>
          <w:rFonts w:eastAsia="Times New Roman" w:cs="Times New Roman"/>
          <w:b/>
          <w:i/>
          <w:sz w:val="28"/>
          <w:szCs w:val="28"/>
          <w:u w:val="single"/>
        </w:rPr>
        <w:t>Advocacy Opportunities in Client Representation</w:t>
      </w:r>
    </w:p>
    <w:p w:rsidR="00E63A4C" w:rsidRDefault="00E63A4C" w:rsidP="00E63A4C">
      <w:pPr>
        <w:spacing w:after="0" w:line="240" w:lineRule="auto"/>
        <w:rPr>
          <w:rFonts w:eastAsia="Times New Roman" w:cs="Times New Roman"/>
          <w:b/>
          <w:sz w:val="24"/>
          <w:szCs w:val="24"/>
          <w:u w:val="single"/>
        </w:rPr>
      </w:pPr>
    </w:p>
    <w:p w:rsidR="003E08DB" w:rsidRPr="00E63A4C" w:rsidRDefault="00166134" w:rsidP="00E63A4C">
      <w:pPr>
        <w:spacing w:after="0" w:line="240" w:lineRule="auto"/>
        <w:rPr>
          <w:rFonts w:eastAsia="Times New Roman" w:cs="Times New Roman"/>
          <w:b/>
          <w:sz w:val="24"/>
          <w:szCs w:val="24"/>
        </w:rPr>
      </w:pPr>
      <w:r>
        <w:rPr>
          <w:rFonts w:eastAsia="Times New Roman" w:cs="Times New Roman"/>
          <w:b/>
          <w:sz w:val="24"/>
          <w:szCs w:val="24"/>
          <w:u w:val="single"/>
        </w:rPr>
        <w:t>January 17, 2018</w:t>
      </w:r>
      <w:r w:rsidR="006C7DFB" w:rsidRPr="00E63A4C">
        <w:rPr>
          <w:rFonts w:eastAsia="Times New Roman" w:cs="Times New Roman"/>
          <w:b/>
          <w:sz w:val="24"/>
          <w:szCs w:val="24"/>
          <w:u w:val="single"/>
        </w:rPr>
        <w:t>:</w:t>
      </w:r>
      <w:r w:rsidR="00E63A4C" w:rsidRPr="00E63A4C">
        <w:rPr>
          <w:rFonts w:eastAsia="Times New Roman" w:cs="Times New Roman"/>
          <w:b/>
          <w:sz w:val="24"/>
          <w:szCs w:val="24"/>
        </w:rPr>
        <w:tab/>
      </w:r>
      <w:r w:rsidR="00DC5F31" w:rsidRPr="00E63A4C">
        <w:rPr>
          <w:rFonts w:eastAsia="Times New Roman" w:cs="Times New Roman"/>
          <w:b/>
          <w:sz w:val="24"/>
          <w:szCs w:val="24"/>
        </w:rPr>
        <w:t xml:space="preserve">Introduction </w:t>
      </w:r>
      <w:r w:rsidR="003E08DB" w:rsidRPr="00E63A4C">
        <w:rPr>
          <w:rFonts w:eastAsia="Times New Roman" w:cs="Times New Roman"/>
          <w:b/>
          <w:sz w:val="24"/>
          <w:szCs w:val="24"/>
        </w:rPr>
        <w:t xml:space="preserve">and Holistic approach for entire family </w:t>
      </w:r>
    </w:p>
    <w:p w:rsidR="003A3170" w:rsidRPr="00DA12EE" w:rsidRDefault="003A3170" w:rsidP="00876D18">
      <w:pPr>
        <w:spacing w:after="0" w:line="240" w:lineRule="auto"/>
        <w:ind w:left="360"/>
        <w:contextualSpacing/>
        <w:rPr>
          <w:rFonts w:eastAsia="Times New Roman" w:cs="Times New Roman"/>
          <w:sz w:val="24"/>
          <w:szCs w:val="24"/>
        </w:rPr>
      </w:pPr>
    </w:p>
    <w:p w:rsidR="0023274F" w:rsidRPr="0024086D" w:rsidRDefault="0023274F" w:rsidP="00BA49DA">
      <w:pPr>
        <w:spacing w:after="0" w:line="240" w:lineRule="auto"/>
        <w:ind w:left="180" w:right="720"/>
        <w:contextualSpacing/>
        <w:jc w:val="center"/>
        <w:rPr>
          <w:rFonts w:eastAsia="Times New Roman" w:cs="Times New Roman"/>
          <w:sz w:val="24"/>
          <w:szCs w:val="24"/>
        </w:rPr>
      </w:pPr>
      <w:r w:rsidRPr="0023274F">
        <w:rPr>
          <w:rFonts w:eastAsia="Times New Roman" w:cs="Times New Roman"/>
          <w:sz w:val="24"/>
          <w:szCs w:val="24"/>
        </w:rPr>
        <w:t xml:space="preserve">“Advocating for My Client” </w:t>
      </w:r>
      <w:r w:rsidR="003A3170" w:rsidRPr="0024086D">
        <w:rPr>
          <w:rFonts w:eastAsia="Times New Roman" w:cs="Times New Roman"/>
          <w:sz w:val="24"/>
          <w:szCs w:val="24"/>
        </w:rPr>
        <w:t xml:space="preserve">(“AMC Project”) </w:t>
      </w:r>
      <w:r w:rsidRPr="0023274F">
        <w:rPr>
          <w:rFonts w:eastAsia="Times New Roman" w:cs="Times New Roman"/>
          <w:sz w:val="24"/>
          <w:szCs w:val="24"/>
        </w:rPr>
        <w:t xml:space="preserve">Semester Project </w:t>
      </w:r>
      <w:r w:rsidR="00ED49E8" w:rsidRPr="0024086D">
        <w:rPr>
          <w:rFonts w:eastAsia="Times New Roman" w:cs="Times New Roman"/>
          <w:sz w:val="24"/>
          <w:szCs w:val="24"/>
        </w:rPr>
        <w:t xml:space="preserve">- </w:t>
      </w:r>
      <w:r w:rsidR="00BA49DA">
        <w:rPr>
          <w:rFonts w:eastAsia="Times New Roman" w:cs="Times New Roman"/>
          <w:sz w:val="24"/>
          <w:szCs w:val="24"/>
        </w:rPr>
        <w:t>due</w:t>
      </w:r>
      <w:r w:rsidRPr="0023274F">
        <w:rPr>
          <w:rFonts w:eastAsia="Times New Roman" w:cs="Times New Roman"/>
          <w:sz w:val="24"/>
          <w:szCs w:val="24"/>
        </w:rPr>
        <w:t xml:space="preserve"> </w:t>
      </w:r>
      <w:r w:rsidR="00BA49DA">
        <w:rPr>
          <w:rFonts w:eastAsia="Times New Roman" w:cs="Times New Roman"/>
          <w:sz w:val="24"/>
          <w:szCs w:val="24"/>
        </w:rPr>
        <w:t>on last day of class</w:t>
      </w:r>
    </w:p>
    <w:p w:rsidR="00E63A4C" w:rsidRDefault="00E63A4C" w:rsidP="00E63A4C">
      <w:pPr>
        <w:spacing w:after="0" w:line="240" w:lineRule="auto"/>
        <w:rPr>
          <w:rFonts w:eastAsia="Times New Roman" w:cs="Times New Roman"/>
          <w:b/>
          <w:sz w:val="24"/>
          <w:szCs w:val="24"/>
          <w:u w:val="single"/>
        </w:rPr>
      </w:pPr>
    </w:p>
    <w:p w:rsidR="00612972" w:rsidRDefault="00166134" w:rsidP="00E63A4C">
      <w:pPr>
        <w:spacing w:after="0" w:line="240" w:lineRule="auto"/>
        <w:rPr>
          <w:rFonts w:eastAsia="Times New Roman" w:cs="Times New Roman"/>
          <w:b/>
          <w:sz w:val="24"/>
          <w:szCs w:val="24"/>
        </w:rPr>
      </w:pPr>
      <w:r>
        <w:rPr>
          <w:rFonts w:eastAsia="Times New Roman" w:cs="Times New Roman"/>
          <w:b/>
          <w:sz w:val="24"/>
          <w:szCs w:val="24"/>
          <w:u w:val="single"/>
        </w:rPr>
        <w:t>January 24, 2018</w:t>
      </w:r>
      <w:r w:rsidRPr="00E63A4C">
        <w:rPr>
          <w:rFonts w:eastAsia="Times New Roman" w:cs="Times New Roman"/>
          <w:b/>
          <w:sz w:val="24"/>
          <w:szCs w:val="24"/>
          <w:u w:val="single"/>
        </w:rPr>
        <w:t>:</w:t>
      </w:r>
      <w:r w:rsidR="00E63A4C" w:rsidRPr="00E63A4C">
        <w:rPr>
          <w:rFonts w:eastAsia="Times New Roman" w:cs="Times New Roman"/>
          <w:b/>
          <w:sz w:val="24"/>
          <w:szCs w:val="24"/>
        </w:rPr>
        <w:tab/>
      </w:r>
      <w:r w:rsidR="00612972" w:rsidRPr="00E63A4C">
        <w:rPr>
          <w:rFonts w:eastAsia="Times New Roman" w:cs="Times New Roman"/>
          <w:b/>
          <w:sz w:val="24"/>
          <w:szCs w:val="24"/>
        </w:rPr>
        <w:t>The lawyer client relationship</w:t>
      </w:r>
    </w:p>
    <w:p w:rsidR="00166134" w:rsidRDefault="00166134" w:rsidP="00E63A4C">
      <w:pPr>
        <w:spacing w:after="0" w:line="240" w:lineRule="auto"/>
        <w:rPr>
          <w:rFonts w:eastAsia="Times New Roman" w:cs="Times New Roman"/>
          <w:b/>
          <w:sz w:val="24"/>
          <w:szCs w:val="24"/>
        </w:rPr>
      </w:pPr>
    </w:p>
    <w:p w:rsidR="00166134" w:rsidRPr="008E4950" w:rsidRDefault="00166134" w:rsidP="00166134">
      <w:pPr>
        <w:spacing w:after="0" w:line="240" w:lineRule="auto"/>
        <w:ind w:left="360"/>
        <w:rPr>
          <w:rFonts w:eastAsia="Times New Roman" w:cs="Times New Roman"/>
          <w:sz w:val="24"/>
          <w:szCs w:val="24"/>
        </w:rPr>
      </w:pPr>
      <w:r w:rsidRPr="008E4950">
        <w:rPr>
          <w:rFonts w:eastAsia="Times New Roman" w:cs="Times New Roman"/>
          <w:sz w:val="24"/>
          <w:szCs w:val="24"/>
        </w:rPr>
        <w:t>Reading</w:t>
      </w:r>
      <w:r w:rsidR="00BA49DA">
        <w:rPr>
          <w:rFonts w:eastAsia="Times New Roman" w:cs="Times New Roman"/>
          <w:sz w:val="24"/>
          <w:szCs w:val="24"/>
        </w:rPr>
        <w:t>:</w:t>
      </w:r>
      <w:r w:rsidRPr="008E4950">
        <w:rPr>
          <w:rFonts w:eastAsia="Times New Roman" w:cs="Times New Roman"/>
          <w:sz w:val="24"/>
          <w:szCs w:val="24"/>
        </w:rPr>
        <w:t xml:space="preserve">  </w:t>
      </w:r>
      <w:r w:rsidRPr="008E4950">
        <w:rPr>
          <w:rFonts w:eastAsia="Times New Roman" w:cs="Times New Roman"/>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8E4950">
        <w:rPr>
          <w:rFonts w:eastAsia="Times New Roman" w:cs="Times New Roman"/>
          <w:sz w:val="24"/>
          <w:szCs w:val="24"/>
        </w:rPr>
        <w:t>– pages 1-28, 147 - 153</w:t>
      </w:r>
    </w:p>
    <w:p w:rsidR="001147E3" w:rsidRDefault="00166134" w:rsidP="00166134">
      <w:pPr>
        <w:spacing w:after="0" w:line="240" w:lineRule="auto"/>
        <w:ind w:left="3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5B2E9C" w:rsidRPr="005B2E9C">
        <w:rPr>
          <w:rFonts w:eastAsia="Times New Roman" w:cs="Times New Roman"/>
          <w:i/>
          <w:sz w:val="24"/>
          <w:szCs w:val="24"/>
        </w:rPr>
        <w:t>Clinical Anthology</w:t>
      </w:r>
      <w:r w:rsidR="005B2E9C" w:rsidRPr="008E4950">
        <w:rPr>
          <w:rFonts w:eastAsia="Times New Roman" w:cs="Times New Roman"/>
          <w:sz w:val="24"/>
          <w:szCs w:val="24"/>
        </w:rPr>
        <w:t xml:space="preserve"> </w:t>
      </w:r>
      <w:r w:rsidRPr="008E4950">
        <w:rPr>
          <w:rFonts w:eastAsia="Times New Roman" w:cs="Times New Roman"/>
          <w:sz w:val="24"/>
          <w:szCs w:val="24"/>
        </w:rPr>
        <w:t xml:space="preserve">– </w:t>
      </w:r>
    </w:p>
    <w:p w:rsidR="00EF24AC" w:rsidRPr="00AB27FF" w:rsidRDefault="001147E3" w:rsidP="00AB27FF">
      <w:pPr>
        <w:pStyle w:val="ListParagraph"/>
        <w:numPr>
          <w:ilvl w:val="0"/>
          <w:numId w:val="16"/>
        </w:numPr>
        <w:spacing w:after="0" w:line="240" w:lineRule="auto"/>
        <w:ind w:left="1800" w:hanging="270"/>
        <w:rPr>
          <w:rFonts w:eastAsia="Times New Roman" w:cs="Times New Roman"/>
          <w:sz w:val="24"/>
          <w:szCs w:val="24"/>
        </w:rPr>
      </w:pPr>
      <w:r w:rsidRPr="00AB27FF">
        <w:rPr>
          <w:rFonts w:eastAsia="Times New Roman" w:cs="Times New Roman"/>
          <w:sz w:val="24"/>
          <w:szCs w:val="24"/>
        </w:rPr>
        <w:t xml:space="preserve">“Shooting Elephants, Serving Clients:  An Essay on George Orwell and the Lawyer-Client Relationship” by Joseph </w:t>
      </w:r>
      <w:proofErr w:type="spellStart"/>
      <w:r w:rsidRPr="00AB27FF">
        <w:rPr>
          <w:rFonts w:eastAsia="Times New Roman" w:cs="Times New Roman"/>
          <w:sz w:val="24"/>
          <w:szCs w:val="24"/>
        </w:rPr>
        <w:t>Allegretti</w:t>
      </w:r>
      <w:proofErr w:type="spellEnd"/>
    </w:p>
    <w:p w:rsidR="00EF24AC" w:rsidRPr="00AB27FF" w:rsidRDefault="00EF24AC" w:rsidP="00AB27FF">
      <w:pPr>
        <w:pStyle w:val="ListParagraph"/>
        <w:numPr>
          <w:ilvl w:val="0"/>
          <w:numId w:val="16"/>
        </w:numPr>
        <w:spacing w:after="0" w:line="240" w:lineRule="auto"/>
        <w:ind w:left="1800" w:hanging="270"/>
        <w:rPr>
          <w:rFonts w:eastAsia="Times New Roman" w:cs="Times New Roman"/>
          <w:sz w:val="24"/>
          <w:szCs w:val="24"/>
        </w:rPr>
      </w:pPr>
      <w:r w:rsidRPr="00AB27FF">
        <w:rPr>
          <w:rFonts w:eastAsia="Times New Roman" w:cs="Times New Roman"/>
          <w:sz w:val="24"/>
          <w:szCs w:val="24"/>
        </w:rPr>
        <w:t>“Legal Fictions:  Clinical Experiences, Lace Collars and Boundless Stories”, Nancy Cook</w:t>
      </w:r>
    </w:p>
    <w:p w:rsidR="00EF24AC" w:rsidRPr="00AB27FF" w:rsidRDefault="00EF24AC" w:rsidP="00AB27FF">
      <w:pPr>
        <w:pStyle w:val="ListParagraph"/>
        <w:numPr>
          <w:ilvl w:val="0"/>
          <w:numId w:val="16"/>
        </w:numPr>
        <w:spacing w:after="0" w:line="240" w:lineRule="auto"/>
        <w:ind w:left="1800" w:hanging="270"/>
        <w:rPr>
          <w:rFonts w:eastAsia="Times New Roman" w:cs="Times New Roman"/>
          <w:sz w:val="24"/>
          <w:szCs w:val="24"/>
        </w:rPr>
      </w:pPr>
      <w:r w:rsidRPr="00AB27FF">
        <w:rPr>
          <w:rFonts w:eastAsia="Times New Roman" w:cs="Times New Roman"/>
          <w:sz w:val="24"/>
          <w:szCs w:val="24"/>
        </w:rPr>
        <w:t xml:space="preserve">“Client-Centered Counseling:  Reappraisal and Refinement”, Robert </w:t>
      </w:r>
      <w:proofErr w:type="spellStart"/>
      <w:r w:rsidRPr="00AB27FF">
        <w:rPr>
          <w:rFonts w:eastAsia="Times New Roman" w:cs="Times New Roman"/>
          <w:sz w:val="24"/>
          <w:szCs w:val="24"/>
        </w:rPr>
        <w:t>Dinerstein</w:t>
      </w:r>
      <w:proofErr w:type="spellEnd"/>
      <w:r w:rsidR="00166134" w:rsidRPr="00AB27FF">
        <w:rPr>
          <w:rFonts w:eastAsia="Times New Roman" w:cs="Times New Roman"/>
          <w:sz w:val="24"/>
          <w:szCs w:val="24"/>
        </w:rPr>
        <w:t xml:space="preserve"> </w:t>
      </w:r>
    </w:p>
    <w:p w:rsidR="00EF24AC" w:rsidRPr="00AB27FF" w:rsidRDefault="00EF24AC" w:rsidP="00AB27FF">
      <w:pPr>
        <w:pStyle w:val="ListParagraph"/>
        <w:numPr>
          <w:ilvl w:val="0"/>
          <w:numId w:val="16"/>
        </w:numPr>
        <w:spacing w:after="0" w:line="240" w:lineRule="auto"/>
        <w:ind w:left="1800" w:hanging="270"/>
        <w:rPr>
          <w:rFonts w:eastAsia="Times New Roman" w:cs="Times New Roman"/>
          <w:sz w:val="24"/>
          <w:szCs w:val="24"/>
        </w:rPr>
      </w:pPr>
      <w:r w:rsidRPr="00AB27FF">
        <w:rPr>
          <w:rFonts w:eastAsia="Times New Roman" w:cs="Times New Roman"/>
          <w:sz w:val="24"/>
          <w:szCs w:val="24"/>
        </w:rPr>
        <w:t xml:space="preserve">“Negotiating the Lawyer-Client Relationship:  A Search for Equality and Collaboration”, Alex J. </w:t>
      </w:r>
      <w:proofErr w:type="spellStart"/>
      <w:r w:rsidRPr="00AB27FF">
        <w:rPr>
          <w:rFonts w:eastAsia="Times New Roman" w:cs="Times New Roman"/>
          <w:sz w:val="24"/>
          <w:szCs w:val="24"/>
        </w:rPr>
        <w:t>Hurder</w:t>
      </w:r>
      <w:proofErr w:type="spellEnd"/>
    </w:p>
    <w:p w:rsidR="003D397D" w:rsidRPr="00AB27FF" w:rsidRDefault="003D397D" w:rsidP="00AB27FF">
      <w:pPr>
        <w:pStyle w:val="ListParagraph"/>
        <w:numPr>
          <w:ilvl w:val="0"/>
          <w:numId w:val="16"/>
        </w:numPr>
        <w:spacing w:after="0" w:line="240" w:lineRule="auto"/>
        <w:ind w:left="1800" w:hanging="270"/>
        <w:rPr>
          <w:rFonts w:eastAsia="Times New Roman" w:cs="Times New Roman"/>
          <w:sz w:val="24"/>
          <w:szCs w:val="24"/>
        </w:rPr>
      </w:pPr>
      <w:r w:rsidRPr="00AB27FF">
        <w:rPr>
          <w:rFonts w:eastAsia="Times New Roman" w:cs="Times New Roman"/>
          <w:sz w:val="24"/>
          <w:szCs w:val="24"/>
        </w:rPr>
        <w:t>“Translation as a Mode of Thought”, James B. White</w:t>
      </w:r>
    </w:p>
    <w:p w:rsidR="00166134" w:rsidRPr="001D2351" w:rsidRDefault="00166134" w:rsidP="00AB27FF">
      <w:pPr>
        <w:spacing w:after="0" w:line="240" w:lineRule="auto"/>
        <w:ind w:firstLine="360"/>
        <w:rPr>
          <w:rFonts w:eastAsia="Times New Roman" w:cs="Times New Roman"/>
          <w:b/>
          <w:sz w:val="24"/>
          <w:szCs w:val="24"/>
        </w:rPr>
      </w:pPr>
      <w:r>
        <w:rPr>
          <w:rFonts w:eastAsia="Times New Roman" w:cs="Times New Roman"/>
          <w:sz w:val="24"/>
          <w:szCs w:val="24"/>
        </w:rPr>
        <w:t>Class Exercise</w:t>
      </w:r>
      <w:r>
        <w:rPr>
          <w:rFonts w:eastAsia="Times New Roman" w:cs="Times New Roman"/>
          <w:b/>
          <w:sz w:val="24"/>
          <w:szCs w:val="24"/>
        </w:rPr>
        <w:t xml:space="preserve"> </w:t>
      </w:r>
      <w:r w:rsidR="00AB27FF" w:rsidRPr="00AB27FF">
        <w:rPr>
          <w:rFonts w:eastAsia="Times New Roman" w:cs="Times New Roman"/>
          <w:sz w:val="24"/>
          <w:szCs w:val="24"/>
        </w:rPr>
        <w:t xml:space="preserve">– posted on </w:t>
      </w:r>
      <w:proofErr w:type="spellStart"/>
      <w:r w:rsidR="00AB27FF" w:rsidRPr="00AB27FF">
        <w:rPr>
          <w:rFonts w:eastAsia="Times New Roman" w:cs="Times New Roman"/>
          <w:sz w:val="24"/>
          <w:szCs w:val="24"/>
        </w:rPr>
        <w:t>Twen</w:t>
      </w:r>
      <w:proofErr w:type="spellEnd"/>
    </w:p>
    <w:p w:rsidR="00166134" w:rsidRPr="00E63A4C" w:rsidRDefault="00166134" w:rsidP="00E63A4C">
      <w:pPr>
        <w:spacing w:after="0" w:line="240" w:lineRule="auto"/>
        <w:rPr>
          <w:rFonts w:eastAsia="Times New Roman" w:cs="Times New Roman"/>
          <w:b/>
          <w:sz w:val="24"/>
          <w:szCs w:val="24"/>
        </w:rPr>
      </w:pPr>
    </w:p>
    <w:p w:rsidR="0023274F" w:rsidRPr="00DA12EE" w:rsidRDefault="00166134" w:rsidP="00E63A4C">
      <w:pPr>
        <w:spacing w:after="0" w:line="240" w:lineRule="auto"/>
        <w:rPr>
          <w:rFonts w:eastAsia="Times New Roman" w:cs="Times New Roman"/>
          <w:sz w:val="24"/>
          <w:szCs w:val="24"/>
        </w:rPr>
      </w:pPr>
      <w:r>
        <w:rPr>
          <w:rFonts w:eastAsia="Times New Roman" w:cs="Times New Roman"/>
          <w:b/>
          <w:sz w:val="24"/>
          <w:szCs w:val="24"/>
          <w:u w:val="single"/>
        </w:rPr>
        <w:t>January 31, 2018</w:t>
      </w:r>
      <w:r w:rsidRPr="00E63A4C">
        <w:rPr>
          <w:rFonts w:eastAsia="Times New Roman" w:cs="Times New Roman"/>
          <w:b/>
          <w:sz w:val="24"/>
          <w:szCs w:val="24"/>
          <w:u w:val="single"/>
        </w:rPr>
        <w:t>:</w:t>
      </w:r>
      <w:r w:rsidR="00E63A4C">
        <w:rPr>
          <w:rFonts w:eastAsia="Times New Roman" w:cs="Times New Roman"/>
          <w:sz w:val="24"/>
          <w:szCs w:val="24"/>
        </w:rPr>
        <w:tab/>
      </w:r>
      <w:r w:rsidR="00425FA2" w:rsidRPr="00E63A4C">
        <w:rPr>
          <w:rFonts w:eastAsia="Times New Roman" w:cs="Times New Roman"/>
          <w:b/>
          <w:sz w:val="24"/>
          <w:szCs w:val="24"/>
        </w:rPr>
        <w:t xml:space="preserve">Story </w:t>
      </w:r>
      <w:r w:rsidR="00270FBF">
        <w:rPr>
          <w:rFonts w:eastAsia="Times New Roman" w:cs="Times New Roman"/>
          <w:b/>
          <w:sz w:val="24"/>
          <w:szCs w:val="24"/>
        </w:rPr>
        <w:t>t</w:t>
      </w:r>
      <w:r w:rsidR="00425FA2" w:rsidRPr="00E63A4C">
        <w:rPr>
          <w:rFonts w:eastAsia="Times New Roman" w:cs="Times New Roman"/>
          <w:b/>
          <w:sz w:val="24"/>
          <w:szCs w:val="24"/>
        </w:rPr>
        <w:t>elling</w:t>
      </w:r>
    </w:p>
    <w:p w:rsidR="00425FA2" w:rsidRPr="0023274F" w:rsidRDefault="00425FA2" w:rsidP="00876D18">
      <w:pPr>
        <w:spacing w:after="0" w:line="240" w:lineRule="auto"/>
        <w:ind w:left="1440"/>
        <w:contextualSpacing/>
        <w:rPr>
          <w:rFonts w:eastAsia="Times New Roman" w:cs="Times New Roman"/>
          <w:sz w:val="24"/>
          <w:szCs w:val="24"/>
        </w:rPr>
      </w:pPr>
    </w:p>
    <w:p w:rsidR="00166134" w:rsidRPr="00CD5850" w:rsidRDefault="00166134" w:rsidP="00166134">
      <w:pPr>
        <w:spacing w:after="0" w:line="240" w:lineRule="auto"/>
        <w:ind w:left="360"/>
        <w:rPr>
          <w:rFonts w:eastAsia="Times New Roman" w:cs="Times New Roman"/>
          <w:sz w:val="24"/>
          <w:szCs w:val="24"/>
        </w:rPr>
      </w:pPr>
      <w:r w:rsidRPr="00CD5850">
        <w:rPr>
          <w:rFonts w:eastAsia="Times New Roman" w:cs="Times New Roman"/>
          <w:sz w:val="24"/>
          <w:szCs w:val="24"/>
        </w:rPr>
        <w:t>Reading</w:t>
      </w:r>
      <w:r w:rsidR="00BA49DA">
        <w:rPr>
          <w:rFonts w:eastAsia="Times New Roman" w:cs="Times New Roman"/>
          <w:sz w:val="24"/>
          <w:szCs w:val="24"/>
        </w:rPr>
        <w:t>:</w:t>
      </w:r>
      <w:r w:rsidRPr="00CD5850">
        <w:rPr>
          <w:rFonts w:eastAsia="Times New Roman" w:cs="Times New Roman"/>
          <w:sz w:val="24"/>
          <w:szCs w:val="24"/>
        </w:rPr>
        <w:t xml:space="preserve">  </w:t>
      </w:r>
      <w:r w:rsidRPr="00CD5850">
        <w:rPr>
          <w:rFonts w:eastAsia="Times New Roman" w:cs="Times New Roman"/>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CD5850">
        <w:rPr>
          <w:rFonts w:eastAsia="Times New Roman" w:cs="Times New Roman"/>
          <w:sz w:val="24"/>
          <w:szCs w:val="24"/>
        </w:rPr>
        <w:t>– pages 29-41</w:t>
      </w:r>
    </w:p>
    <w:p w:rsidR="007E3CC7" w:rsidRDefault="00166134" w:rsidP="00166134">
      <w:pPr>
        <w:spacing w:after="0" w:line="240" w:lineRule="auto"/>
        <w:ind w:left="3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5B2E9C" w:rsidRPr="005B2E9C">
        <w:rPr>
          <w:rFonts w:eastAsia="Times New Roman" w:cs="Times New Roman"/>
          <w:i/>
          <w:sz w:val="24"/>
          <w:szCs w:val="24"/>
        </w:rPr>
        <w:t>Clinical Anthology</w:t>
      </w:r>
      <w:r w:rsidR="005B2E9C" w:rsidRPr="00CD5850">
        <w:rPr>
          <w:rFonts w:eastAsia="Times New Roman" w:cs="Times New Roman"/>
          <w:sz w:val="24"/>
          <w:szCs w:val="24"/>
        </w:rPr>
        <w:t xml:space="preserve"> </w:t>
      </w:r>
      <w:r w:rsidRPr="00CD5850">
        <w:rPr>
          <w:rFonts w:eastAsia="Times New Roman" w:cs="Times New Roman"/>
          <w:sz w:val="24"/>
          <w:szCs w:val="24"/>
        </w:rPr>
        <w:t xml:space="preserve">– </w:t>
      </w:r>
    </w:p>
    <w:p w:rsidR="00CE27F4" w:rsidRPr="00AB27FF" w:rsidRDefault="00CE27F4" w:rsidP="00AB27FF">
      <w:pPr>
        <w:pStyle w:val="ListParagraph"/>
        <w:numPr>
          <w:ilvl w:val="0"/>
          <w:numId w:val="17"/>
        </w:numPr>
        <w:spacing w:after="0" w:line="240" w:lineRule="auto"/>
        <w:ind w:left="1800" w:hanging="270"/>
        <w:rPr>
          <w:rFonts w:eastAsia="Times New Roman" w:cs="Times New Roman"/>
          <w:sz w:val="24"/>
          <w:szCs w:val="24"/>
        </w:rPr>
      </w:pPr>
      <w:r w:rsidRPr="00AB27FF">
        <w:rPr>
          <w:rFonts w:eastAsia="Times New Roman" w:cs="Times New Roman"/>
          <w:sz w:val="24"/>
          <w:szCs w:val="24"/>
        </w:rPr>
        <w:t>“Subordination, Rhetorical Survival Skills, and Sunday Shoes:  Notes on the Hearing of Ms. G.”, Lucie White</w:t>
      </w:r>
    </w:p>
    <w:p w:rsidR="00CE27F4" w:rsidRPr="00AB27FF" w:rsidRDefault="00CE27F4" w:rsidP="00AB27FF">
      <w:pPr>
        <w:pStyle w:val="ListParagraph"/>
        <w:numPr>
          <w:ilvl w:val="0"/>
          <w:numId w:val="17"/>
        </w:numPr>
        <w:spacing w:after="0" w:line="240" w:lineRule="auto"/>
        <w:ind w:left="1800" w:hanging="270"/>
        <w:rPr>
          <w:rFonts w:eastAsia="Times New Roman" w:cs="Times New Roman"/>
          <w:sz w:val="24"/>
          <w:szCs w:val="24"/>
        </w:rPr>
      </w:pPr>
      <w:r w:rsidRPr="00AB27FF">
        <w:rPr>
          <w:rFonts w:eastAsia="Times New Roman" w:cs="Times New Roman"/>
          <w:sz w:val="24"/>
          <w:szCs w:val="24"/>
        </w:rPr>
        <w:t>“Storytelling for Oppositionists and Others:  A pleas for Narrative”, Richard Delgado</w:t>
      </w:r>
    </w:p>
    <w:p w:rsidR="00AB27FF" w:rsidRDefault="00AB27FF" w:rsidP="00AB27FF">
      <w:pPr>
        <w:pStyle w:val="ListParagraph"/>
        <w:numPr>
          <w:ilvl w:val="0"/>
          <w:numId w:val="17"/>
        </w:numPr>
        <w:spacing w:after="0" w:line="240" w:lineRule="auto"/>
        <w:ind w:left="1800" w:hanging="270"/>
        <w:rPr>
          <w:rFonts w:eastAsia="Times New Roman" w:cs="Times New Roman"/>
          <w:sz w:val="24"/>
          <w:szCs w:val="24"/>
        </w:rPr>
      </w:pPr>
      <w:r w:rsidRPr="00AB27FF">
        <w:rPr>
          <w:rFonts w:eastAsia="Times New Roman" w:cs="Times New Roman"/>
          <w:sz w:val="24"/>
          <w:szCs w:val="24"/>
        </w:rPr>
        <w:t>“A Theory-Practice Spiral:  The Ethics of Feminism and Clinical Education”, Phyllis Goldfarb</w:t>
      </w:r>
    </w:p>
    <w:p w:rsidR="00AB27FF" w:rsidRPr="00AB27FF" w:rsidRDefault="00AB27FF" w:rsidP="00AB27FF">
      <w:pPr>
        <w:pStyle w:val="ListParagraph"/>
        <w:numPr>
          <w:ilvl w:val="0"/>
          <w:numId w:val="17"/>
        </w:numPr>
        <w:spacing w:after="0" w:line="240" w:lineRule="auto"/>
        <w:ind w:left="1800" w:hanging="270"/>
        <w:rPr>
          <w:rFonts w:eastAsia="Times New Roman" w:cs="Times New Roman"/>
          <w:sz w:val="24"/>
          <w:szCs w:val="24"/>
        </w:rPr>
      </w:pPr>
      <w:r>
        <w:rPr>
          <w:rFonts w:eastAsia="Times New Roman" w:cs="Times New Roman"/>
          <w:sz w:val="24"/>
          <w:szCs w:val="24"/>
        </w:rPr>
        <w:t>“Telling Stories and Stories About them”, Anthony G. Amsterdam</w:t>
      </w:r>
    </w:p>
    <w:p w:rsidR="00AB27FF" w:rsidRPr="00AB27FF" w:rsidRDefault="00AB27FF" w:rsidP="00AB27FF">
      <w:pPr>
        <w:spacing w:after="0" w:line="240" w:lineRule="auto"/>
        <w:ind w:left="360"/>
        <w:rPr>
          <w:rFonts w:eastAsia="Times New Roman" w:cs="Times New Roman"/>
          <w:b/>
          <w:sz w:val="24"/>
          <w:szCs w:val="24"/>
        </w:rPr>
      </w:pPr>
      <w:r w:rsidRPr="00AB27FF">
        <w:rPr>
          <w:rFonts w:eastAsia="Times New Roman" w:cs="Times New Roman"/>
          <w:sz w:val="24"/>
          <w:szCs w:val="24"/>
        </w:rPr>
        <w:t>Class Exercise</w:t>
      </w:r>
      <w:r w:rsidRPr="00AB27FF">
        <w:rPr>
          <w:rFonts w:eastAsia="Times New Roman" w:cs="Times New Roman"/>
          <w:b/>
          <w:sz w:val="24"/>
          <w:szCs w:val="24"/>
        </w:rPr>
        <w:t xml:space="preserve"> </w:t>
      </w:r>
      <w:r w:rsidRPr="00AB27FF">
        <w:rPr>
          <w:rFonts w:eastAsia="Times New Roman" w:cs="Times New Roman"/>
          <w:sz w:val="24"/>
          <w:szCs w:val="24"/>
        </w:rPr>
        <w:t xml:space="preserve">– posted on </w:t>
      </w:r>
      <w:proofErr w:type="spellStart"/>
      <w:r w:rsidRPr="00AB27FF">
        <w:rPr>
          <w:rFonts w:eastAsia="Times New Roman" w:cs="Times New Roman"/>
          <w:sz w:val="24"/>
          <w:szCs w:val="24"/>
        </w:rPr>
        <w:t>Twen</w:t>
      </w:r>
      <w:proofErr w:type="spellEnd"/>
    </w:p>
    <w:p w:rsidR="00166134" w:rsidRDefault="00166134" w:rsidP="00612972">
      <w:pPr>
        <w:spacing w:after="0" w:line="240" w:lineRule="auto"/>
        <w:ind w:left="360"/>
        <w:rPr>
          <w:rFonts w:eastAsia="Times New Roman" w:cs="Times New Roman"/>
          <w:b/>
          <w:sz w:val="24"/>
          <w:szCs w:val="24"/>
        </w:rPr>
      </w:pPr>
    </w:p>
    <w:p w:rsidR="0023274F" w:rsidRPr="00192E3B" w:rsidRDefault="0023274F" w:rsidP="00192E3B">
      <w:pPr>
        <w:spacing w:after="0" w:line="240" w:lineRule="auto"/>
        <w:contextualSpacing/>
        <w:jc w:val="center"/>
        <w:rPr>
          <w:rFonts w:eastAsia="Times New Roman" w:cs="Times New Roman"/>
          <w:b/>
          <w:i/>
          <w:sz w:val="28"/>
          <w:szCs w:val="28"/>
          <w:u w:val="single"/>
        </w:rPr>
      </w:pPr>
      <w:r w:rsidRPr="0023274F">
        <w:rPr>
          <w:rFonts w:eastAsia="Times New Roman" w:cs="Times New Roman"/>
          <w:b/>
          <w:i/>
          <w:sz w:val="28"/>
          <w:szCs w:val="28"/>
          <w:u w:val="single"/>
        </w:rPr>
        <w:t>Advocacy Opportunities in Negotiation and Litigation</w:t>
      </w:r>
    </w:p>
    <w:p w:rsidR="00E63A4C" w:rsidRDefault="00E63A4C" w:rsidP="00876D18">
      <w:pPr>
        <w:spacing w:after="0" w:line="240" w:lineRule="auto"/>
        <w:rPr>
          <w:rFonts w:eastAsia="Times New Roman" w:cs="Times New Roman"/>
          <w:b/>
          <w:sz w:val="24"/>
          <w:szCs w:val="24"/>
          <w:u w:val="single"/>
        </w:rPr>
      </w:pPr>
    </w:p>
    <w:p w:rsidR="00F751E1" w:rsidRPr="00E63A4C" w:rsidRDefault="00166134" w:rsidP="00E63A4C">
      <w:pPr>
        <w:spacing w:after="0" w:line="240" w:lineRule="auto"/>
        <w:rPr>
          <w:rFonts w:eastAsia="Times New Roman" w:cs="Times New Roman"/>
          <w:b/>
          <w:sz w:val="24"/>
          <w:szCs w:val="24"/>
        </w:rPr>
      </w:pPr>
      <w:r>
        <w:rPr>
          <w:rFonts w:eastAsia="Times New Roman" w:cs="Times New Roman"/>
          <w:b/>
          <w:sz w:val="24"/>
          <w:szCs w:val="24"/>
          <w:u w:val="single"/>
        </w:rPr>
        <w:t>February 7, 2018</w:t>
      </w:r>
      <w:r w:rsidRPr="00E63A4C">
        <w:rPr>
          <w:rFonts w:eastAsia="Times New Roman" w:cs="Times New Roman"/>
          <w:b/>
          <w:sz w:val="24"/>
          <w:szCs w:val="24"/>
          <w:u w:val="single"/>
        </w:rPr>
        <w:t>:</w:t>
      </w:r>
      <w:r w:rsidR="00E63A4C">
        <w:rPr>
          <w:rFonts w:eastAsia="Times New Roman" w:cs="Times New Roman"/>
          <w:sz w:val="24"/>
          <w:szCs w:val="24"/>
        </w:rPr>
        <w:tab/>
      </w:r>
      <w:r w:rsidR="00F751E1" w:rsidRPr="00E63A4C">
        <w:rPr>
          <w:rFonts w:eastAsia="Times New Roman" w:cs="Times New Roman"/>
          <w:b/>
          <w:sz w:val="24"/>
          <w:szCs w:val="24"/>
        </w:rPr>
        <w:t xml:space="preserve">Strategies and tactics in negotiation and litigation </w:t>
      </w:r>
    </w:p>
    <w:p w:rsidR="00F751E1" w:rsidRDefault="00F751E1" w:rsidP="00876D18">
      <w:pPr>
        <w:spacing w:after="0" w:line="240" w:lineRule="auto"/>
        <w:ind w:left="360"/>
        <w:rPr>
          <w:rFonts w:eastAsia="Times New Roman" w:cs="Times New Roman"/>
          <w:b/>
          <w:sz w:val="24"/>
          <w:szCs w:val="24"/>
        </w:rPr>
      </w:pPr>
    </w:p>
    <w:p w:rsidR="00166134" w:rsidRPr="00EB7BEB" w:rsidRDefault="00166134" w:rsidP="00166134">
      <w:pPr>
        <w:spacing w:after="0" w:line="240" w:lineRule="auto"/>
        <w:ind w:left="360"/>
        <w:rPr>
          <w:rFonts w:eastAsia="Times New Roman" w:cs="Times New Roman"/>
          <w:sz w:val="24"/>
          <w:szCs w:val="24"/>
        </w:rPr>
      </w:pPr>
      <w:r w:rsidRPr="00EB7BEB">
        <w:rPr>
          <w:rFonts w:eastAsia="Times New Roman" w:cs="Times New Roman"/>
          <w:sz w:val="24"/>
          <w:szCs w:val="24"/>
        </w:rPr>
        <w:t>Reading</w:t>
      </w:r>
      <w:r w:rsidR="00BA49DA">
        <w:rPr>
          <w:rFonts w:eastAsia="Times New Roman" w:cs="Times New Roman"/>
          <w:sz w:val="24"/>
          <w:szCs w:val="24"/>
        </w:rPr>
        <w:t>:</w:t>
      </w:r>
      <w:r w:rsidRPr="00EB7BEB">
        <w:rPr>
          <w:rFonts w:eastAsia="Times New Roman" w:cs="Times New Roman"/>
          <w:sz w:val="24"/>
          <w:szCs w:val="24"/>
        </w:rPr>
        <w:t xml:space="preserve">  </w:t>
      </w:r>
      <w:r w:rsidRPr="00EB7BEB">
        <w:rPr>
          <w:rFonts w:eastAsia="Times New Roman" w:cs="Times New Roman"/>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EB7BEB">
        <w:rPr>
          <w:rFonts w:eastAsia="Times New Roman" w:cs="Times New Roman"/>
          <w:sz w:val="24"/>
          <w:szCs w:val="24"/>
        </w:rPr>
        <w:t>– pages 47 - 68</w:t>
      </w:r>
    </w:p>
    <w:p w:rsidR="006C445E" w:rsidRDefault="00166134" w:rsidP="00166134">
      <w:pPr>
        <w:spacing w:after="0" w:line="240" w:lineRule="auto"/>
        <w:ind w:left="3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5B2E9C" w:rsidRPr="005B2E9C">
        <w:rPr>
          <w:rFonts w:eastAsia="Times New Roman" w:cs="Times New Roman"/>
          <w:i/>
          <w:sz w:val="24"/>
          <w:szCs w:val="24"/>
        </w:rPr>
        <w:t>Clinical Anthology</w:t>
      </w:r>
      <w:r w:rsidR="005B2E9C" w:rsidRPr="00EB7BEB">
        <w:rPr>
          <w:rFonts w:eastAsia="Times New Roman" w:cs="Times New Roman"/>
          <w:sz w:val="24"/>
          <w:szCs w:val="24"/>
        </w:rPr>
        <w:t xml:space="preserve"> </w:t>
      </w:r>
      <w:r w:rsidRPr="00EB7BEB">
        <w:rPr>
          <w:rFonts w:eastAsia="Times New Roman" w:cs="Times New Roman"/>
          <w:sz w:val="24"/>
          <w:szCs w:val="24"/>
        </w:rPr>
        <w:t xml:space="preserve">– </w:t>
      </w:r>
    </w:p>
    <w:p w:rsidR="009E2008" w:rsidRDefault="009E2008" w:rsidP="009E2008">
      <w:pPr>
        <w:pStyle w:val="ListParagraph"/>
        <w:numPr>
          <w:ilvl w:val="0"/>
          <w:numId w:val="18"/>
        </w:numPr>
        <w:spacing w:after="0" w:line="240" w:lineRule="auto"/>
        <w:ind w:left="1800" w:hanging="270"/>
        <w:rPr>
          <w:rFonts w:eastAsia="Times New Roman" w:cs="Times New Roman"/>
          <w:sz w:val="24"/>
          <w:szCs w:val="24"/>
        </w:rPr>
      </w:pPr>
      <w:r w:rsidRPr="009E2008">
        <w:rPr>
          <w:rFonts w:eastAsia="Times New Roman" w:cs="Times New Roman"/>
          <w:sz w:val="24"/>
          <w:szCs w:val="24"/>
        </w:rPr>
        <w:lastRenderedPageBreak/>
        <w:t xml:space="preserve">“Getting to Yes, Negotiating Agreements Without Giving In”, Roger Fisher, William </w:t>
      </w:r>
      <w:proofErr w:type="spellStart"/>
      <w:r w:rsidRPr="009E2008">
        <w:rPr>
          <w:rFonts w:eastAsia="Times New Roman" w:cs="Times New Roman"/>
          <w:sz w:val="24"/>
          <w:szCs w:val="24"/>
        </w:rPr>
        <w:t>Ury</w:t>
      </w:r>
      <w:proofErr w:type="spellEnd"/>
      <w:r w:rsidRPr="009E2008">
        <w:rPr>
          <w:rFonts w:eastAsia="Times New Roman" w:cs="Times New Roman"/>
          <w:sz w:val="24"/>
          <w:szCs w:val="24"/>
        </w:rPr>
        <w:t>, and Bruce Patton</w:t>
      </w:r>
    </w:p>
    <w:p w:rsidR="009E2008" w:rsidRDefault="009E2008" w:rsidP="009E2008">
      <w:pPr>
        <w:pStyle w:val="ListParagraph"/>
        <w:numPr>
          <w:ilvl w:val="0"/>
          <w:numId w:val="18"/>
        </w:numPr>
        <w:spacing w:after="0" w:line="240" w:lineRule="auto"/>
        <w:ind w:left="1800" w:hanging="270"/>
        <w:rPr>
          <w:rFonts w:eastAsia="Times New Roman" w:cs="Times New Roman"/>
          <w:sz w:val="24"/>
          <w:szCs w:val="24"/>
        </w:rPr>
      </w:pPr>
      <w:r>
        <w:rPr>
          <w:rFonts w:eastAsia="Times New Roman" w:cs="Times New Roman"/>
          <w:sz w:val="24"/>
          <w:szCs w:val="24"/>
        </w:rPr>
        <w:t xml:space="preserve">“Toward Another View of legal Negotiation:  The Structure of Problem Solving”,  Carrie </w:t>
      </w:r>
      <w:proofErr w:type="spellStart"/>
      <w:r>
        <w:rPr>
          <w:rFonts w:eastAsia="Times New Roman" w:cs="Times New Roman"/>
          <w:sz w:val="24"/>
          <w:szCs w:val="24"/>
        </w:rPr>
        <w:t>Menkel</w:t>
      </w:r>
      <w:proofErr w:type="spellEnd"/>
      <w:r>
        <w:rPr>
          <w:rFonts w:eastAsia="Times New Roman" w:cs="Times New Roman"/>
          <w:sz w:val="24"/>
          <w:szCs w:val="24"/>
        </w:rPr>
        <w:t>-Meadow</w:t>
      </w:r>
    </w:p>
    <w:p w:rsidR="009E2008" w:rsidRPr="009E2008" w:rsidRDefault="009E2008" w:rsidP="009E2008">
      <w:pPr>
        <w:pStyle w:val="ListParagraph"/>
        <w:numPr>
          <w:ilvl w:val="0"/>
          <w:numId w:val="18"/>
        </w:numPr>
        <w:spacing w:after="0" w:line="240" w:lineRule="auto"/>
        <w:ind w:left="1800" w:hanging="270"/>
        <w:rPr>
          <w:rFonts w:eastAsia="Times New Roman" w:cs="Times New Roman"/>
          <w:sz w:val="24"/>
          <w:szCs w:val="24"/>
        </w:rPr>
      </w:pPr>
      <w:r>
        <w:rPr>
          <w:rFonts w:eastAsia="Times New Roman" w:cs="Times New Roman"/>
          <w:sz w:val="24"/>
          <w:szCs w:val="24"/>
        </w:rPr>
        <w:t>“Legal Representation and the Next Steps Toward Client Control:  Attorney Malpractice and the Failure to Allow Litigation”,  Robert F. Cochran</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166134" w:rsidRDefault="00166134" w:rsidP="00166134">
      <w:pPr>
        <w:spacing w:after="0" w:line="240" w:lineRule="auto"/>
        <w:ind w:left="360"/>
        <w:rPr>
          <w:rFonts w:eastAsia="Times New Roman" w:cs="Times New Roman"/>
          <w:sz w:val="24"/>
          <w:szCs w:val="24"/>
        </w:rPr>
      </w:pPr>
    </w:p>
    <w:p w:rsidR="00F751E1" w:rsidRPr="00E63A4C" w:rsidRDefault="00166134" w:rsidP="00E63A4C">
      <w:pPr>
        <w:spacing w:after="0" w:line="240" w:lineRule="auto"/>
        <w:rPr>
          <w:rFonts w:eastAsia="Times New Roman" w:cs="Times New Roman"/>
          <w:b/>
          <w:sz w:val="24"/>
          <w:szCs w:val="24"/>
        </w:rPr>
      </w:pPr>
      <w:r>
        <w:rPr>
          <w:rFonts w:eastAsia="Times New Roman" w:cs="Times New Roman"/>
          <w:b/>
          <w:sz w:val="24"/>
          <w:szCs w:val="24"/>
          <w:u w:val="single"/>
        </w:rPr>
        <w:t>February 14, 2018</w:t>
      </w:r>
      <w:r w:rsidRPr="00E63A4C">
        <w:rPr>
          <w:rFonts w:eastAsia="Times New Roman" w:cs="Times New Roman"/>
          <w:b/>
          <w:sz w:val="24"/>
          <w:szCs w:val="24"/>
          <w:u w:val="single"/>
        </w:rPr>
        <w:t>:</w:t>
      </w:r>
      <w:r w:rsidR="00E63A4C" w:rsidRPr="00E63A4C">
        <w:rPr>
          <w:rFonts w:eastAsia="Times New Roman" w:cs="Times New Roman"/>
          <w:b/>
          <w:sz w:val="24"/>
          <w:szCs w:val="24"/>
        </w:rPr>
        <w:tab/>
      </w:r>
      <w:r w:rsidR="00F751E1" w:rsidRPr="00E63A4C">
        <w:rPr>
          <w:rFonts w:eastAsia="Times New Roman" w:cs="Times New Roman"/>
          <w:b/>
          <w:sz w:val="24"/>
          <w:szCs w:val="24"/>
        </w:rPr>
        <w:t xml:space="preserve">Specialized skills and tools unique to the field of Family Law </w:t>
      </w:r>
    </w:p>
    <w:p w:rsidR="00F751E1" w:rsidRDefault="00F751E1" w:rsidP="00876D18">
      <w:pPr>
        <w:spacing w:after="0" w:line="240" w:lineRule="auto"/>
        <w:ind w:left="360"/>
        <w:rPr>
          <w:rFonts w:eastAsia="Times New Roman" w:cs="Times New Roman"/>
          <w:b/>
          <w:sz w:val="24"/>
          <w:szCs w:val="24"/>
        </w:rPr>
      </w:pPr>
    </w:p>
    <w:p w:rsidR="00EF24AC" w:rsidRDefault="00166134" w:rsidP="00166134">
      <w:pPr>
        <w:spacing w:after="0" w:line="240" w:lineRule="auto"/>
        <w:ind w:left="360"/>
        <w:rPr>
          <w:rFonts w:eastAsia="Times New Roman" w:cs="Times New Roman"/>
          <w:sz w:val="24"/>
          <w:szCs w:val="24"/>
        </w:rPr>
      </w:pPr>
      <w:r w:rsidRPr="00166134">
        <w:rPr>
          <w:rFonts w:eastAsia="Times New Roman" w:cs="Times New Roman"/>
          <w:sz w:val="24"/>
          <w:szCs w:val="24"/>
        </w:rPr>
        <w:t>Reading</w:t>
      </w:r>
      <w:r w:rsidR="00BA49DA">
        <w:rPr>
          <w:rFonts w:eastAsia="Times New Roman" w:cs="Times New Roman"/>
          <w:sz w:val="24"/>
          <w:szCs w:val="24"/>
        </w:rPr>
        <w:t>:</w:t>
      </w:r>
      <w:r w:rsidRPr="00166134">
        <w:rPr>
          <w:rFonts w:eastAsia="Times New Roman" w:cs="Times New Roman"/>
          <w:sz w:val="24"/>
          <w:szCs w:val="24"/>
        </w:rPr>
        <w:t xml:space="preserve">  </w:t>
      </w:r>
      <w:r w:rsidRPr="00166134">
        <w:rPr>
          <w:rFonts w:eastAsia="Times New Roman" w:cs="Times New Roman"/>
          <w:sz w:val="24"/>
          <w:szCs w:val="24"/>
        </w:rPr>
        <w:tab/>
      </w:r>
      <w:r w:rsidR="00EF24AC" w:rsidRPr="005B2E9C">
        <w:rPr>
          <w:rFonts w:eastAsia="Times New Roman" w:cs="Times New Roman"/>
          <w:i/>
          <w:sz w:val="24"/>
          <w:szCs w:val="24"/>
        </w:rPr>
        <w:t>Clinical Anthology</w:t>
      </w:r>
      <w:r w:rsidR="00EF24AC" w:rsidRPr="008E4950">
        <w:rPr>
          <w:rFonts w:eastAsia="Times New Roman" w:cs="Times New Roman"/>
          <w:sz w:val="24"/>
          <w:szCs w:val="24"/>
        </w:rPr>
        <w:t xml:space="preserve"> </w:t>
      </w:r>
      <w:r w:rsidR="00EF24AC">
        <w:rPr>
          <w:rFonts w:eastAsia="Times New Roman" w:cs="Times New Roman"/>
          <w:sz w:val="24"/>
          <w:szCs w:val="24"/>
        </w:rPr>
        <w:t>–</w:t>
      </w:r>
    </w:p>
    <w:p w:rsidR="00EF24AC" w:rsidRPr="004248EF" w:rsidRDefault="00EF24AC" w:rsidP="004248EF">
      <w:pPr>
        <w:pStyle w:val="ListParagraph"/>
        <w:numPr>
          <w:ilvl w:val="0"/>
          <w:numId w:val="20"/>
        </w:numPr>
        <w:spacing w:after="0" w:line="240" w:lineRule="auto"/>
        <w:ind w:left="1800" w:hanging="270"/>
        <w:rPr>
          <w:rFonts w:eastAsia="Times New Roman" w:cs="Times New Roman"/>
          <w:sz w:val="24"/>
          <w:szCs w:val="24"/>
        </w:rPr>
      </w:pPr>
      <w:r w:rsidRPr="004248EF">
        <w:rPr>
          <w:rFonts w:eastAsia="Times New Roman" w:cs="Times New Roman"/>
          <w:sz w:val="24"/>
          <w:szCs w:val="24"/>
        </w:rPr>
        <w:t xml:space="preserve">“Lawyers and Legal Consciousness:  Law Talk in the Divorce Lawyer’s Office”, Austin </w:t>
      </w:r>
      <w:proofErr w:type="spellStart"/>
      <w:r w:rsidRPr="004248EF">
        <w:rPr>
          <w:rFonts w:eastAsia="Times New Roman" w:cs="Times New Roman"/>
          <w:sz w:val="24"/>
          <w:szCs w:val="24"/>
        </w:rPr>
        <w:t>Sarat</w:t>
      </w:r>
      <w:proofErr w:type="spellEnd"/>
      <w:r w:rsidRPr="004248EF">
        <w:rPr>
          <w:rFonts w:eastAsia="Times New Roman" w:cs="Times New Roman"/>
          <w:sz w:val="24"/>
          <w:szCs w:val="24"/>
        </w:rPr>
        <w:t xml:space="preserve"> and William </w:t>
      </w:r>
      <w:proofErr w:type="spellStart"/>
      <w:r w:rsidRPr="004248EF">
        <w:rPr>
          <w:rFonts w:eastAsia="Times New Roman" w:cs="Times New Roman"/>
          <w:sz w:val="24"/>
          <w:szCs w:val="24"/>
        </w:rPr>
        <w:t>L.Fl</w:t>
      </w:r>
      <w:proofErr w:type="spellEnd"/>
      <w:r w:rsidRPr="004248EF">
        <w:rPr>
          <w:rFonts w:eastAsia="Times New Roman" w:cs="Times New Roman"/>
          <w:sz w:val="24"/>
          <w:szCs w:val="24"/>
        </w:rPr>
        <w:t xml:space="preserve"> </w:t>
      </w:r>
      <w:proofErr w:type="spellStart"/>
      <w:r w:rsidRPr="004248EF">
        <w:rPr>
          <w:rFonts w:eastAsia="Times New Roman" w:cs="Times New Roman"/>
          <w:sz w:val="24"/>
          <w:szCs w:val="24"/>
        </w:rPr>
        <w:t>Felstiner</w:t>
      </w:r>
      <w:proofErr w:type="spellEnd"/>
    </w:p>
    <w:p w:rsidR="00166134" w:rsidRPr="00166134" w:rsidRDefault="00166134" w:rsidP="00EF24AC">
      <w:pPr>
        <w:spacing w:after="0" w:line="240" w:lineRule="auto"/>
        <w:ind w:left="1080" w:firstLine="360"/>
        <w:rPr>
          <w:rFonts w:eastAsia="Times New Roman" w:cs="Times New Roman"/>
          <w:sz w:val="24"/>
          <w:szCs w:val="24"/>
        </w:rPr>
      </w:pPr>
      <w:r w:rsidRPr="00166134">
        <w:rPr>
          <w:rFonts w:eastAsia="Times New Roman" w:cs="Times New Roman"/>
          <w:sz w:val="24"/>
          <w:szCs w:val="24"/>
        </w:rPr>
        <w:t>See TWEN</w:t>
      </w:r>
      <w:r>
        <w:rPr>
          <w:rFonts w:eastAsia="Times New Roman" w:cs="Times New Roman"/>
          <w:sz w:val="24"/>
          <w:szCs w:val="24"/>
        </w:rPr>
        <w:t>:</w:t>
      </w:r>
      <w:r w:rsidRPr="00166134">
        <w:rPr>
          <w:rFonts w:eastAsia="Times New Roman" w:cs="Times New Roman"/>
          <w:sz w:val="24"/>
          <w:szCs w:val="24"/>
        </w:rPr>
        <w:t xml:space="preserve">  </w:t>
      </w:r>
      <w:r>
        <w:rPr>
          <w:rFonts w:eastAsia="Times New Roman" w:cs="Times New Roman"/>
          <w:sz w:val="24"/>
          <w:szCs w:val="24"/>
        </w:rPr>
        <w:t xml:space="preserve"> </w:t>
      </w:r>
      <w:r w:rsidRPr="00166134">
        <w:rPr>
          <w:rFonts w:eastAsia="Times New Roman" w:cs="Times New Roman"/>
          <w:sz w:val="24"/>
          <w:szCs w:val="24"/>
        </w:rPr>
        <w:t>Family Law Readings</w:t>
      </w:r>
    </w:p>
    <w:p w:rsidR="00166134" w:rsidRPr="00166134" w:rsidRDefault="00166134" w:rsidP="00166134">
      <w:pPr>
        <w:spacing w:after="0" w:line="240" w:lineRule="auto"/>
        <w:ind w:left="2160" w:firstLine="540"/>
        <w:rPr>
          <w:rFonts w:eastAsia="Times New Roman" w:cs="Times New Roman"/>
          <w:sz w:val="24"/>
          <w:szCs w:val="24"/>
        </w:rPr>
      </w:pPr>
      <w:r w:rsidRPr="00166134">
        <w:rPr>
          <w:rFonts w:eastAsia="Times New Roman" w:cs="Times New Roman"/>
          <w:sz w:val="24"/>
          <w:szCs w:val="24"/>
        </w:rPr>
        <w:t xml:space="preserve">Guidelines for </w:t>
      </w:r>
      <w:r w:rsidR="00E11EEE">
        <w:rPr>
          <w:rFonts w:eastAsia="Times New Roman" w:cs="Times New Roman"/>
          <w:sz w:val="24"/>
          <w:szCs w:val="24"/>
        </w:rPr>
        <w:t>the Representation of Children in Family Law</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166134" w:rsidRDefault="00166134" w:rsidP="00166134">
      <w:pPr>
        <w:spacing w:after="0" w:line="240" w:lineRule="auto"/>
        <w:rPr>
          <w:rFonts w:eastAsia="Times New Roman" w:cs="Times New Roman"/>
          <w:b/>
          <w:sz w:val="24"/>
          <w:szCs w:val="24"/>
          <w:u w:val="single"/>
        </w:rPr>
      </w:pPr>
    </w:p>
    <w:p w:rsidR="00166134" w:rsidRPr="00E63A4C" w:rsidRDefault="00166134" w:rsidP="00166134">
      <w:pPr>
        <w:spacing w:after="0" w:line="240" w:lineRule="auto"/>
        <w:rPr>
          <w:rFonts w:eastAsia="Times New Roman" w:cs="Times New Roman"/>
          <w:b/>
          <w:sz w:val="24"/>
          <w:szCs w:val="24"/>
        </w:rPr>
      </w:pPr>
      <w:r>
        <w:rPr>
          <w:rFonts w:eastAsia="Times New Roman" w:cs="Times New Roman"/>
          <w:b/>
          <w:sz w:val="24"/>
          <w:szCs w:val="24"/>
          <w:u w:val="single"/>
        </w:rPr>
        <w:t xml:space="preserve">February </w:t>
      </w:r>
      <w:r w:rsidR="00E11EEE">
        <w:rPr>
          <w:rFonts w:eastAsia="Times New Roman" w:cs="Times New Roman"/>
          <w:b/>
          <w:sz w:val="24"/>
          <w:szCs w:val="24"/>
          <w:u w:val="single"/>
        </w:rPr>
        <w:t>21</w:t>
      </w:r>
      <w:r>
        <w:rPr>
          <w:rFonts w:eastAsia="Times New Roman" w:cs="Times New Roman"/>
          <w:b/>
          <w:sz w:val="24"/>
          <w:szCs w:val="24"/>
          <w:u w:val="single"/>
        </w:rPr>
        <w:t>, 2018</w:t>
      </w:r>
      <w:r w:rsidRPr="00E63A4C">
        <w:rPr>
          <w:rFonts w:eastAsia="Times New Roman" w:cs="Times New Roman"/>
          <w:b/>
          <w:sz w:val="24"/>
          <w:szCs w:val="24"/>
          <w:u w:val="single"/>
        </w:rPr>
        <w:t>:</w:t>
      </w:r>
      <w:r w:rsidRPr="00E63A4C">
        <w:rPr>
          <w:rFonts w:eastAsia="Times New Roman" w:cs="Times New Roman"/>
          <w:b/>
          <w:sz w:val="24"/>
          <w:szCs w:val="24"/>
        </w:rPr>
        <w:tab/>
        <w:t xml:space="preserve">Specialized skills and tools unique to the field of Family Law </w:t>
      </w:r>
    </w:p>
    <w:p w:rsidR="00166134" w:rsidRDefault="00166134" w:rsidP="00166134">
      <w:pPr>
        <w:spacing w:after="0" w:line="240" w:lineRule="auto"/>
        <w:ind w:left="360"/>
        <w:rPr>
          <w:rFonts w:eastAsia="Times New Roman" w:cs="Times New Roman"/>
          <w:b/>
          <w:sz w:val="24"/>
          <w:szCs w:val="24"/>
        </w:rPr>
      </w:pPr>
    </w:p>
    <w:p w:rsidR="00166134" w:rsidRPr="00166134" w:rsidRDefault="00166134" w:rsidP="00166134">
      <w:pPr>
        <w:spacing w:after="0" w:line="240" w:lineRule="auto"/>
        <w:ind w:left="360"/>
        <w:rPr>
          <w:rFonts w:eastAsia="Times New Roman" w:cs="Times New Roman"/>
          <w:sz w:val="24"/>
          <w:szCs w:val="24"/>
        </w:rPr>
      </w:pPr>
      <w:r w:rsidRPr="00166134">
        <w:rPr>
          <w:rFonts w:eastAsia="Times New Roman" w:cs="Times New Roman"/>
          <w:sz w:val="24"/>
          <w:szCs w:val="24"/>
        </w:rPr>
        <w:t>Reading</w:t>
      </w:r>
      <w:r w:rsidR="00BA49DA">
        <w:rPr>
          <w:rFonts w:eastAsia="Times New Roman" w:cs="Times New Roman"/>
          <w:sz w:val="24"/>
          <w:szCs w:val="24"/>
        </w:rPr>
        <w:t>:</w:t>
      </w:r>
      <w:r w:rsidRPr="00166134">
        <w:rPr>
          <w:rFonts w:eastAsia="Times New Roman" w:cs="Times New Roman"/>
          <w:sz w:val="24"/>
          <w:szCs w:val="24"/>
        </w:rPr>
        <w:t xml:space="preserve">  </w:t>
      </w:r>
      <w:r w:rsidRPr="00166134">
        <w:rPr>
          <w:rFonts w:eastAsia="Times New Roman" w:cs="Times New Roman"/>
          <w:sz w:val="24"/>
          <w:szCs w:val="24"/>
        </w:rPr>
        <w:tab/>
        <w:t>See TWEN</w:t>
      </w:r>
      <w:r>
        <w:rPr>
          <w:rFonts w:eastAsia="Times New Roman" w:cs="Times New Roman"/>
          <w:sz w:val="24"/>
          <w:szCs w:val="24"/>
        </w:rPr>
        <w:t>:</w:t>
      </w:r>
      <w:r w:rsidRPr="00166134">
        <w:rPr>
          <w:rFonts w:eastAsia="Times New Roman" w:cs="Times New Roman"/>
          <w:sz w:val="24"/>
          <w:szCs w:val="24"/>
        </w:rPr>
        <w:t xml:space="preserve">  </w:t>
      </w:r>
      <w:r>
        <w:rPr>
          <w:rFonts w:eastAsia="Times New Roman" w:cs="Times New Roman"/>
          <w:sz w:val="24"/>
          <w:szCs w:val="24"/>
        </w:rPr>
        <w:t xml:space="preserve"> </w:t>
      </w:r>
      <w:r w:rsidRPr="00166134">
        <w:rPr>
          <w:rFonts w:eastAsia="Times New Roman" w:cs="Times New Roman"/>
          <w:sz w:val="24"/>
          <w:szCs w:val="24"/>
        </w:rPr>
        <w:t>Family Law Readings</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FB56F4" w:rsidRPr="001D2351" w:rsidRDefault="00FB56F4" w:rsidP="005438E8">
      <w:pPr>
        <w:spacing w:after="0" w:line="240" w:lineRule="auto"/>
        <w:rPr>
          <w:rFonts w:eastAsia="Times New Roman" w:cs="Times New Roman"/>
          <w:b/>
          <w:sz w:val="24"/>
          <w:szCs w:val="24"/>
        </w:rPr>
      </w:pPr>
    </w:p>
    <w:p w:rsidR="00DA12EE" w:rsidRPr="00E63A4C" w:rsidRDefault="00166134" w:rsidP="00E63A4C">
      <w:pPr>
        <w:spacing w:after="0" w:line="240" w:lineRule="auto"/>
        <w:rPr>
          <w:rFonts w:eastAsia="Times New Roman" w:cs="Times New Roman"/>
          <w:b/>
          <w:sz w:val="24"/>
          <w:szCs w:val="24"/>
        </w:rPr>
      </w:pPr>
      <w:r>
        <w:rPr>
          <w:rFonts w:eastAsia="Times New Roman" w:cs="Times New Roman"/>
          <w:b/>
          <w:sz w:val="24"/>
          <w:szCs w:val="24"/>
          <w:u w:val="single"/>
        </w:rPr>
        <w:t xml:space="preserve">February </w:t>
      </w:r>
      <w:r w:rsidR="00E11EEE">
        <w:rPr>
          <w:rFonts w:eastAsia="Times New Roman" w:cs="Times New Roman"/>
          <w:b/>
          <w:sz w:val="24"/>
          <w:szCs w:val="24"/>
          <w:u w:val="single"/>
        </w:rPr>
        <w:t>28</w:t>
      </w:r>
      <w:r>
        <w:rPr>
          <w:rFonts w:eastAsia="Times New Roman" w:cs="Times New Roman"/>
          <w:b/>
          <w:sz w:val="24"/>
          <w:szCs w:val="24"/>
          <w:u w:val="single"/>
        </w:rPr>
        <w:t>, 2018</w:t>
      </w:r>
      <w:r w:rsidRPr="00E63A4C">
        <w:rPr>
          <w:rFonts w:eastAsia="Times New Roman" w:cs="Times New Roman"/>
          <w:b/>
          <w:sz w:val="24"/>
          <w:szCs w:val="24"/>
          <w:u w:val="single"/>
        </w:rPr>
        <w:t>:</w:t>
      </w:r>
      <w:r w:rsidR="00E63A4C" w:rsidRPr="00E63A4C">
        <w:rPr>
          <w:rFonts w:eastAsia="Times New Roman" w:cs="Times New Roman"/>
          <w:b/>
          <w:sz w:val="24"/>
          <w:szCs w:val="24"/>
        </w:rPr>
        <w:tab/>
      </w:r>
      <w:r w:rsidR="00DA12EE" w:rsidRPr="00E63A4C">
        <w:rPr>
          <w:rFonts w:eastAsia="Times New Roman" w:cs="Times New Roman"/>
          <w:b/>
          <w:sz w:val="24"/>
          <w:szCs w:val="24"/>
        </w:rPr>
        <w:t>Specialized skills and tools unique to the field of Juvenile Law</w:t>
      </w:r>
    </w:p>
    <w:p w:rsidR="00E11EEE" w:rsidRDefault="00E11EEE" w:rsidP="00E11EEE">
      <w:pPr>
        <w:spacing w:after="0" w:line="240" w:lineRule="auto"/>
        <w:ind w:left="360"/>
        <w:rPr>
          <w:rFonts w:eastAsia="Times New Roman" w:cs="Times New Roman"/>
          <w:sz w:val="24"/>
          <w:szCs w:val="24"/>
        </w:rPr>
      </w:pPr>
    </w:p>
    <w:p w:rsidR="00E11EEE" w:rsidRDefault="00E11EEE" w:rsidP="00BA49DA">
      <w:pPr>
        <w:spacing w:after="0" w:line="240" w:lineRule="auto"/>
        <w:ind w:left="360"/>
        <w:rPr>
          <w:rFonts w:eastAsia="Times New Roman" w:cs="Times New Roman"/>
          <w:sz w:val="24"/>
          <w:szCs w:val="24"/>
        </w:rPr>
      </w:pPr>
      <w:r w:rsidRPr="00166134">
        <w:rPr>
          <w:rFonts w:eastAsia="Times New Roman" w:cs="Times New Roman"/>
          <w:sz w:val="24"/>
          <w:szCs w:val="24"/>
        </w:rPr>
        <w:t>Reading</w:t>
      </w:r>
      <w:r w:rsidR="00BA49DA">
        <w:rPr>
          <w:rFonts w:eastAsia="Times New Roman" w:cs="Times New Roman"/>
          <w:sz w:val="24"/>
          <w:szCs w:val="24"/>
        </w:rPr>
        <w:t>:</w:t>
      </w:r>
      <w:r w:rsidRPr="00166134">
        <w:rPr>
          <w:rFonts w:eastAsia="Times New Roman" w:cs="Times New Roman"/>
          <w:sz w:val="24"/>
          <w:szCs w:val="24"/>
        </w:rPr>
        <w:t xml:space="preserve">  </w:t>
      </w:r>
      <w:r w:rsidRPr="00166134">
        <w:rPr>
          <w:rFonts w:eastAsia="Times New Roman" w:cs="Times New Roman"/>
          <w:sz w:val="24"/>
          <w:szCs w:val="24"/>
        </w:rPr>
        <w:tab/>
        <w:t>See TWEN</w:t>
      </w:r>
      <w:r>
        <w:rPr>
          <w:rFonts w:eastAsia="Times New Roman" w:cs="Times New Roman"/>
          <w:sz w:val="24"/>
          <w:szCs w:val="24"/>
        </w:rPr>
        <w:t>:</w:t>
      </w:r>
      <w:r w:rsidRPr="00166134">
        <w:rPr>
          <w:rFonts w:eastAsia="Times New Roman" w:cs="Times New Roman"/>
          <w:sz w:val="24"/>
          <w:szCs w:val="24"/>
        </w:rPr>
        <w:t xml:space="preserve">  </w:t>
      </w:r>
      <w:r>
        <w:rPr>
          <w:rFonts w:eastAsia="Times New Roman" w:cs="Times New Roman"/>
          <w:sz w:val="24"/>
          <w:szCs w:val="24"/>
        </w:rPr>
        <w:t xml:space="preserve"> Juvenile</w:t>
      </w:r>
      <w:r w:rsidRPr="00166134">
        <w:rPr>
          <w:rFonts w:eastAsia="Times New Roman" w:cs="Times New Roman"/>
          <w:sz w:val="24"/>
          <w:szCs w:val="24"/>
        </w:rPr>
        <w:t xml:space="preserve"> Law Readings</w:t>
      </w:r>
    </w:p>
    <w:p w:rsidR="00E11EEE" w:rsidRPr="00166134" w:rsidRDefault="00E11EEE" w:rsidP="00E11EEE">
      <w:pPr>
        <w:spacing w:after="0" w:line="240" w:lineRule="auto"/>
        <w:ind w:left="2160" w:firstLine="540"/>
        <w:rPr>
          <w:rFonts w:eastAsia="Times New Roman" w:cs="Times New Roman"/>
          <w:sz w:val="24"/>
          <w:szCs w:val="24"/>
        </w:rPr>
      </w:pPr>
      <w:r w:rsidRPr="00166134">
        <w:rPr>
          <w:rFonts w:eastAsia="Times New Roman" w:cs="Times New Roman"/>
          <w:sz w:val="24"/>
          <w:szCs w:val="24"/>
        </w:rPr>
        <w:t xml:space="preserve">Guidelines for </w:t>
      </w:r>
      <w:r>
        <w:rPr>
          <w:rFonts w:eastAsia="Times New Roman" w:cs="Times New Roman"/>
          <w:sz w:val="24"/>
          <w:szCs w:val="24"/>
        </w:rPr>
        <w:t>the Representation of Children in Juvenile Law</w:t>
      </w:r>
    </w:p>
    <w:p w:rsidR="00E11EEE" w:rsidRPr="00166134" w:rsidRDefault="00E11EEE" w:rsidP="00E11EEE">
      <w:pPr>
        <w:spacing w:after="0" w:line="240" w:lineRule="auto"/>
        <w:ind w:left="2160" w:firstLine="540"/>
        <w:rPr>
          <w:rFonts w:eastAsia="Times New Roman" w:cs="Times New Roman"/>
          <w:sz w:val="24"/>
          <w:szCs w:val="24"/>
        </w:rPr>
      </w:pPr>
      <w:r w:rsidRPr="00166134">
        <w:rPr>
          <w:rFonts w:eastAsia="Times New Roman" w:cs="Times New Roman"/>
          <w:sz w:val="24"/>
          <w:szCs w:val="24"/>
        </w:rPr>
        <w:t>Guidelines for Representing Parents</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F751E1" w:rsidRDefault="00F751E1" w:rsidP="00876D18">
      <w:pPr>
        <w:spacing w:after="0" w:line="240" w:lineRule="auto"/>
        <w:ind w:left="360"/>
        <w:rPr>
          <w:rFonts w:eastAsia="Times New Roman" w:cs="Times New Roman"/>
          <w:b/>
          <w:sz w:val="24"/>
          <w:szCs w:val="24"/>
        </w:rPr>
      </w:pPr>
    </w:p>
    <w:p w:rsidR="0023274F" w:rsidRPr="00192E3B" w:rsidRDefault="0023274F" w:rsidP="00192E3B">
      <w:pPr>
        <w:spacing w:after="0" w:line="240" w:lineRule="auto"/>
        <w:contextualSpacing/>
        <w:jc w:val="center"/>
        <w:rPr>
          <w:rFonts w:eastAsia="Times New Roman" w:cs="Times New Roman"/>
          <w:b/>
          <w:i/>
          <w:sz w:val="28"/>
          <w:szCs w:val="28"/>
          <w:u w:val="single"/>
        </w:rPr>
      </w:pPr>
      <w:r w:rsidRPr="0023274F">
        <w:rPr>
          <w:rFonts w:eastAsia="Times New Roman" w:cs="Times New Roman"/>
          <w:b/>
          <w:i/>
          <w:sz w:val="28"/>
          <w:szCs w:val="28"/>
          <w:u w:val="single"/>
        </w:rPr>
        <w:t xml:space="preserve">Advocacy Opportunities in Speaking and Writing </w:t>
      </w:r>
    </w:p>
    <w:p w:rsidR="00270FBF" w:rsidRDefault="00270FBF" w:rsidP="00876D18">
      <w:pPr>
        <w:spacing w:after="0" w:line="240" w:lineRule="auto"/>
        <w:rPr>
          <w:rFonts w:eastAsia="Times New Roman" w:cs="Times New Roman"/>
          <w:b/>
          <w:sz w:val="24"/>
          <w:szCs w:val="24"/>
          <w:u w:val="single"/>
        </w:rPr>
      </w:pPr>
    </w:p>
    <w:p w:rsidR="003A3170" w:rsidRPr="00270FBF" w:rsidRDefault="00E11EEE" w:rsidP="00270FBF">
      <w:pPr>
        <w:spacing w:after="0" w:line="240" w:lineRule="auto"/>
        <w:rPr>
          <w:rFonts w:eastAsia="Times New Roman" w:cs="Times New Roman"/>
          <w:b/>
          <w:sz w:val="24"/>
          <w:szCs w:val="24"/>
        </w:rPr>
      </w:pPr>
      <w:r>
        <w:rPr>
          <w:rFonts w:eastAsia="Times New Roman" w:cs="Times New Roman"/>
          <w:b/>
          <w:sz w:val="24"/>
          <w:szCs w:val="24"/>
          <w:u w:val="single"/>
        </w:rPr>
        <w:t>March 7, 2018</w:t>
      </w:r>
      <w:r w:rsidRPr="00E63A4C">
        <w:rPr>
          <w:rFonts w:eastAsia="Times New Roman" w:cs="Times New Roman"/>
          <w:b/>
          <w:sz w:val="24"/>
          <w:szCs w:val="24"/>
          <w:u w:val="single"/>
        </w:rPr>
        <w:t>:</w:t>
      </w:r>
      <w:r w:rsidR="00E63A4C" w:rsidRPr="00270FBF">
        <w:rPr>
          <w:rFonts w:eastAsia="Times New Roman" w:cs="Times New Roman"/>
          <w:b/>
          <w:sz w:val="24"/>
          <w:szCs w:val="24"/>
        </w:rPr>
        <w:tab/>
      </w:r>
      <w:r w:rsidR="00612972" w:rsidRPr="00270FBF">
        <w:rPr>
          <w:rFonts w:eastAsia="Times New Roman" w:cs="Times New Roman"/>
          <w:b/>
          <w:sz w:val="24"/>
          <w:szCs w:val="24"/>
        </w:rPr>
        <w:t>Writ</w:t>
      </w:r>
      <w:r w:rsidR="003A3170" w:rsidRPr="00270FBF">
        <w:rPr>
          <w:rFonts w:eastAsia="Times New Roman" w:cs="Times New Roman"/>
          <w:b/>
          <w:sz w:val="24"/>
          <w:szCs w:val="24"/>
        </w:rPr>
        <w:t xml:space="preserve">ing strategies </w:t>
      </w:r>
    </w:p>
    <w:p w:rsidR="003A3170" w:rsidRDefault="003A3170" w:rsidP="00876D18">
      <w:pPr>
        <w:spacing w:after="0" w:line="240" w:lineRule="auto"/>
        <w:ind w:left="360"/>
        <w:rPr>
          <w:rFonts w:eastAsia="Times New Roman" w:cs="Times New Roman"/>
          <w:b/>
          <w:sz w:val="24"/>
          <w:szCs w:val="24"/>
        </w:rPr>
      </w:pPr>
    </w:p>
    <w:p w:rsidR="00E11EEE" w:rsidRPr="00E11EEE" w:rsidRDefault="00E11EEE" w:rsidP="00E11EEE">
      <w:pPr>
        <w:spacing w:after="0" w:line="240" w:lineRule="auto"/>
        <w:ind w:left="360"/>
        <w:rPr>
          <w:rFonts w:eastAsia="Times New Roman" w:cs="Times New Roman"/>
          <w:sz w:val="24"/>
          <w:szCs w:val="24"/>
        </w:rPr>
      </w:pPr>
      <w:r w:rsidRPr="00E11EEE">
        <w:rPr>
          <w:rFonts w:eastAsia="Times New Roman" w:cs="Times New Roman"/>
          <w:sz w:val="24"/>
          <w:szCs w:val="24"/>
        </w:rPr>
        <w:t>Reading</w:t>
      </w:r>
      <w:r w:rsidR="00BA49DA">
        <w:rPr>
          <w:rFonts w:eastAsia="Times New Roman" w:cs="Times New Roman"/>
          <w:sz w:val="24"/>
          <w:szCs w:val="24"/>
        </w:rPr>
        <w:t>:</w:t>
      </w:r>
      <w:r w:rsidRPr="00E11EEE">
        <w:rPr>
          <w:rFonts w:eastAsia="Times New Roman" w:cs="Times New Roman"/>
          <w:sz w:val="24"/>
          <w:szCs w:val="24"/>
        </w:rPr>
        <w:t xml:space="preserve">  </w:t>
      </w:r>
      <w:r w:rsidRPr="00E11EEE">
        <w:rPr>
          <w:rFonts w:eastAsia="Times New Roman" w:cs="Times New Roman"/>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E11EEE">
        <w:rPr>
          <w:rFonts w:eastAsia="Times New Roman" w:cs="Times New Roman"/>
          <w:sz w:val="24"/>
          <w:szCs w:val="24"/>
        </w:rPr>
        <w:t>– pages 123 - 142</w:t>
      </w:r>
    </w:p>
    <w:p w:rsidR="00E11EEE" w:rsidRPr="00E11EEE" w:rsidRDefault="00E11EEE" w:rsidP="00E11EEE">
      <w:pPr>
        <w:spacing w:after="0" w:line="240" w:lineRule="auto"/>
        <w:ind w:left="360"/>
        <w:rPr>
          <w:rFonts w:eastAsia="Times New Roman" w:cs="Times New Roman"/>
          <w:sz w:val="24"/>
          <w:szCs w:val="24"/>
        </w:rPr>
      </w:pPr>
      <w:r w:rsidRPr="00E11EEE">
        <w:rPr>
          <w:rFonts w:eastAsia="Times New Roman" w:cs="Times New Roman"/>
          <w:sz w:val="24"/>
          <w:szCs w:val="24"/>
        </w:rPr>
        <w:tab/>
      </w:r>
      <w:r w:rsidRPr="00E11EEE">
        <w:rPr>
          <w:rFonts w:eastAsia="Times New Roman" w:cs="Times New Roman"/>
          <w:sz w:val="24"/>
          <w:szCs w:val="24"/>
        </w:rPr>
        <w:tab/>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FB673D" w:rsidRDefault="00FB673D" w:rsidP="00FB673D">
      <w:pPr>
        <w:spacing w:after="0" w:line="240" w:lineRule="auto"/>
        <w:rPr>
          <w:rFonts w:eastAsia="Times New Roman" w:cs="Times New Roman"/>
          <w:b/>
          <w:sz w:val="24"/>
          <w:szCs w:val="24"/>
          <w:u w:val="single"/>
        </w:rPr>
      </w:pPr>
    </w:p>
    <w:p w:rsidR="00FB673D" w:rsidRPr="00270FBF" w:rsidRDefault="00FB673D" w:rsidP="00FB673D">
      <w:pPr>
        <w:spacing w:after="0" w:line="240" w:lineRule="auto"/>
        <w:rPr>
          <w:rFonts w:eastAsia="Times New Roman" w:cs="Times New Roman"/>
          <w:b/>
          <w:sz w:val="24"/>
          <w:szCs w:val="24"/>
        </w:rPr>
      </w:pPr>
      <w:r>
        <w:rPr>
          <w:rFonts w:eastAsia="Times New Roman" w:cs="Times New Roman"/>
          <w:b/>
          <w:sz w:val="24"/>
          <w:szCs w:val="24"/>
          <w:u w:val="single"/>
        </w:rPr>
        <w:t>March 14, 2018</w:t>
      </w:r>
      <w:r w:rsidRPr="00E63A4C">
        <w:rPr>
          <w:rFonts w:eastAsia="Times New Roman" w:cs="Times New Roman"/>
          <w:b/>
          <w:sz w:val="24"/>
          <w:szCs w:val="24"/>
          <w:u w:val="single"/>
        </w:rPr>
        <w:t>:</w:t>
      </w:r>
      <w:r w:rsidRPr="00270FBF">
        <w:rPr>
          <w:rFonts w:eastAsia="Times New Roman" w:cs="Times New Roman"/>
          <w:b/>
          <w:sz w:val="24"/>
          <w:szCs w:val="24"/>
        </w:rPr>
        <w:tab/>
        <w:t xml:space="preserve">Writing strategies </w:t>
      </w:r>
    </w:p>
    <w:p w:rsidR="00FB673D" w:rsidRDefault="00FB673D" w:rsidP="00FB673D">
      <w:pPr>
        <w:spacing w:after="0" w:line="240" w:lineRule="auto"/>
        <w:ind w:left="360"/>
        <w:rPr>
          <w:rFonts w:eastAsia="Times New Roman" w:cs="Times New Roman"/>
          <w:b/>
          <w:sz w:val="24"/>
          <w:szCs w:val="24"/>
        </w:rPr>
      </w:pPr>
    </w:p>
    <w:p w:rsidR="00FB673D" w:rsidRPr="00E11EEE" w:rsidRDefault="00FB673D" w:rsidP="00FB673D">
      <w:pPr>
        <w:spacing w:after="0" w:line="240" w:lineRule="auto"/>
        <w:ind w:left="360"/>
        <w:rPr>
          <w:rFonts w:eastAsia="Times New Roman" w:cs="Times New Roman"/>
          <w:sz w:val="24"/>
          <w:szCs w:val="24"/>
        </w:rPr>
      </w:pPr>
      <w:r w:rsidRPr="00E11EEE">
        <w:rPr>
          <w:rFonts w:eastAsia="Times New Roman" w:cs="Times New Roman"/>
          <w:sz w:val="24"/>
          <w:szCs w:val="24"/>
        </w:rPr>
        <w:t>Reading</w:t>
      </w:r>
      <w:r w:rsidR="00BA49DA">
        <w:rPr>
          <w:rFonts w:eastAsia="Times New Roman" w:cs="Times New Roman"/>
          <w:sz w:val="24"/>
          <w:szCs w:val="24"/>
        </w:rPr>
        <w:t>:</w:t>
      </w:r>
      <w:r w:rsidRPr="00E11EEE">
        <w:rPr>
          <w:rFonts w:eastAsia="Times New Roman" w:cs="Times New Roman"/>
          <w:sz w:val="24"/>
          <w:szCs w:val="24"/>
        </w:rPr>
        <w:t xml:space="preserve">  </w:t>
      </w:r>
      <w:r w:rsidRPr="00E11EEE">
        <w:rPr>
          <w:rFonts w:eastAsia="Times New Roman" w:cs="Times New Roman"/>
          <w:sz w:val="24"/>
          <w:szCs w:val="24"/>
        </w:rPr>
        <w:tab/>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270FBF" w:rsidRDefault="00270FBF" w:rsidP="00270FBF">
      <w:pPr>
        <w:spacing w:after="0" w:line="240" w:lineRule="auto"/>
        <w:rPr>
          <w:rFonts w:eastAsia="Times New Roman" w:cs="Times New Roman"/>
          <w:b/>
          <w:sz w:val="24"/>
          <w:szCs w:val="24"/>
          <w:u w:val="single"/>
        </w:rPr>
      </w:pPr>
    </w:p>
    <w:p w:rsidR="00245D73" w:rsidRPr="00270FBF" w:rsidRDefault="00FB673D" w:rsidP="00270FBF">
      <w:pPr>
        <w:spacing w:after="0" w:line="240" w:lineRule="auto"/>
        <w:rPr>
          <w:rFonts w:eastAsia="Times New Roman" w:cs="Times New Roman"/>
          <w:b/>
          <w:sz w:val="24"/>
          <w:szCs w:val="24"/>
        </w:rPr>
      </w:pPr>
      <w:r>
        <w:rPr>
          <w:rFonts w:eastAsia="Times New Roman" w:cs="Times New Roman"/>
          <w:b/>
          <w:sz w:val="24"/>
          <w:szCs w:val="24"/>
          <w:u w:val="single"/>
        </w:rPr>
        <w:t>March 28</w:t>
      </w:r>
      <w:r w:rsidR="00166134">
        <w:rPr>
          <w:rFonts w:eastAsia="Times New Roman" w:cs="Times New Roman"/>
          <w:b/>
          <w:sz w:val="24"/>
          <w:szCs w:val="24"/>
          <w:u w:val="single"/>
        </w:rPr>
        <w:t>, 2018</w:t>
      </w:r>
      <w:r w:rsidR="00166134" w:rsidRPr="00E63A4C">
        <w:rPr>
          <w:rFonts w:eastAsia="Times New Roman" w:cs="Times New Roman"/>
          <w:b/>
          <w:sz w:val="24"/>
          <w:szCs w:val="24"/>
          <w:u w:val="single"/>
        </w:rPr>
        <w:t>:</w:t>
      </w:r>
      <w:r w:rsidR="00270FBF" w:rsidRPr="00270FBF">
        <w:rPr>
          <w:rFonts w:eastAsia="Times New Roman" w:cs="Times New Roman"/>
          <w:b/>
          <w:sz w:val="24"/>
          <w:szCs w:val="24"/>
        </w:rPr>
        <w:tab/>
      </w:r>
      <w:r w:rsidR="00245D73" w:rsidRPr="00270FBF">
        <w:rPr>
          <w:rFonts w:eastAsia="Times New Roman" w:cs="Times New Roman"/>
          <w:b/>
          <w:sz w:val="24"/>
          <w:szCs w:val="24"/>
        </w:rPr>
        <w:t xml:space="preserve">Speaking strategies </w:t>
      </w:r>
    </w:p>
    <w:p w:rsidR="00245D73" w:rsidRDefault="00245D73" w:rsidP="00876D18">
      <w:pPr>
        <w:spacing w:after="0" w:line="240" w:lineRule="auto"/>
        <w:ind w:left="360"/>
        <w:rPr>
          <w:rFonts w:eastAsia="Times New Roman" w:cs="Times New Roman"/>
          <w:b/>
          <w:sz w:val="24"/>
          <w:szCs w:val="24"/>
        </w:rPr>
      </w:pPr>
    </w:p>
    <w:p w:rsidR="00FB673D" w:rsidRDefault="00FB673D" w:rsidP="00FB673D">
      <w:pPr>
        <w:spacing w:after="0" w:line="240" w:lineRule="auto"/>
        <w:ind w:left="360"/>
        <w:rPr>
          <w:rFonts w:eastAsia="Times New Roman" w:cs="Times New Roman"/>
          <w:sz w:val="24"/>
          <w:szCs w:val="24"/>
        </w:rPr>
      </w:pPr>
      <w:r w:rsidRPr="007C2093">
        <w:rPr>
          <w:rFonts w:eastAsia="Times New Roman" w:cs="Times New Roman"/>
          <w:sz w:val="24"/>
          <w:szCs w:val="24"/>
        </w:rPr>
        <w:t>Reading</w:t>
      </w:r>
      <w:r w:rsidR="00BA49DA">
        <w:rPr>
          <w:rFonts w:eastAsia="Times New Roman" w:cs="Times New Roman"/>
          <w:sz w:val="24"/>
          <w:szCs w:val="24"/>
        </w:rPr>
        <w:t>:</w:t>
      </w:r>
      <w:r>
        <w:rPr>
          <w:rFonts w:eastAsia="Times New Roman" w:cs="Times New Roman"/>
          <w:b/>
          <w:sz w:val="24"/>
          <w:szCs w:val="24"/>
        </w:rPr>
        <w:t xml:space="preserve">  </w:t>
      </w:r>
      <w:r>
        <w:rPr>
          <w:rFonts w:eastAsia="Times New Roman" w:cs="Times New Roman"/>
          <w:b/>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190B6C">
        <w:rPr>
          <w:rFonts w:eastAsia="Times New Roman" w:cs="Times New Roman"/>
          <w:sz w:val="24"/>
          <w:szCs w:val="24"/>
        </w:rPr>
        <w:t xml:space="preserve">– pages 42 – 46, 69 </w:t>
      </w:r>
      <w:r w:rsidR="008A5E62">
        <w:rPr>
          <w:rFonts w:eastAsia="Times New Roman" w:cs="Times New Roman"/>
          <w:sz w:val="24"/>
          <w:szCs w:val="24"/>
        </w:rPr>
        <w:t>–</w:t>
      </w:r>
      <w:r w:rsidRPr="00190B6C">
        <w:rPr>
          <w:rFonts w:eastAsia="Times New Roman" w:cs="Times New Roman"/>
          <w:sz w:val="24"/>
          <w:szCs w:val="24"/>
        </w:rPr>
        <w:t xml:space="preserve"> 82</w:t>
      </w:r>
    </w:p>
    <w:p w:rsidR="008A5E62" w:rsidRDefault="008A5E62" w:rsidP="00FB673D">
      <w:pPr>
        <w:spacing w:after="0" w:line="240" w:lineRule="auto"/>
        <w:ind w:left="360"/>
        <w:rPr>
          <w:rFonts w:eastAsia="Times New Roman" w:cs="Times New Roman"/>
          <w:b/>
          <w:sz w:val="24"/>
          <w:szCs w:val="24"/>
        </w:rPr>
      </w:pPr>
      <w:r>
        <w:rPr>
          <w:rFonts w:eastAsia="Times New Roman" w:cs="Times New Roman"/>
          <w:sz w:val="24"/>
          <w:szCs w:val="24"/>
        </w:rPr>
        <w:tab/>
      </w:r>
      <w:r>
        <w:rPr>
          <w:rFonts w:eastAsia="Times New Roman" w:cs="Times New Roman"/>
          <w:sz w:val="24"/>
          <w:szCs w:val="24"/>
        </w:rPr>
        <w:tab/>
      </w:r>
      <w:r w:rsidRPr="005B2E9C">
        <w:rPr>
          <w:rFonts w:eastAsia="Times New Roman" w:cs="Times New Roman"/>
          <w:i/>
          <w:sz w:val="24"/>
          <w:szCs w:val="24"/>
        </w:rPr>
        <w:t>Clinical Anthology</w:t>
      </w:r>
      <w:r w:rsidRPr="008E4950">
        <w:rPr>
          <w:rFonts w:eastAsia="Times New Roman" w:cs="Times New Roman"/>
          <w:sz w:val="24"/>
          <w:szCs w:val="24"/>
        </w:rPr>
        <w:t xml:space="preserve"> </w:t>
      </w:r>
      <w:r>
        <w:rPr>
          <w:rFonts w:eastAsia="Times New Roman" w:cs="Times New Roman"/>
          <w:sz w:val="24"/>
          <w:szCs w:val="24"/>
        </w:rPr>
        <w:t>–</w:t>
      </w:r>
    </w:p>
    <w:p w:rsidR="008A5E62" w:rsidRPr="00313877" w:rsidRDefault="008A5E62" w:rsidP="00313877">
      <w:pPr>
        <w:pStyle w:val="ListParagraph"/>
        <w:numPr>
          <w:ilvl w:val="0"/>
          <w:numId w:val="20"/>
        </w:numPr>
        <w:spacing w:after="0" w:line="240" w:lineRule="auto"/>
        <w:ind w:left="1800" w:hanging="270"/>
        <w:rPr>
          <w:rFonts w:eastAsia="Times New Roman" w:cs="Times New Roman"/>
          <w:sz w:val="24"/>
          <w:szCs w:val="24"/>
        </w:rPr>
      </w:pPr>
      <w:r w:rsidRPr="00313877">
        <w:rPr>
          <w:rFonts w:eastAsia="Times New Roman" w:cs="Times New Roman"/>
          <w:sz w:val="24"/>
          <w:szCs w:val="24"/>
        </w:rPr>
        <w:t>“A Tale of Two Clients:  Thinking About Law As Language”, Clark D. Cunningham</w:t>
      </w:r>
    </w:p>
    <w:p w:rsidR="00561E10" w:rsidRPr="00313877" w:rsidRDefault="00561E10" w:rsidP="00313877">
      <w:pPr>
        <w:pStyle w:val="ListParagraph"/>
        <w:numPr>
          <w:ilvl w:val="0"/>
          <w:numId w:val="20"/>
        </w:numPr>
        <w:spacing w:after="0" w:line="240" w:lineRule="auto"/>
        <w:ind w:left="1800" w:hanging="270"/>
        <w:rPr>
          <w:rFonts w:eastAsia="Times New Roman" w:cs="Times New Roman"/>
          <w:sz w:val="24"/>
          <w:szCs w:val="24"/>
        </w:rPr>
      </w:pPr>
      <w:r w:rsidRPr="00313877">
        <w:rPr>
          <w:rFonts w:eastAsia="Times New Roman" w:cs="Times New Roman"/>
          <w:sz w:val="24"/>
          <w:szCs w:val="24"/>
        </w:rPr>
        <w:t>“Speaking Truth to Power:  The Language of Client Rights Litigators”, Herbert Eastman</w:t>
      </w:r>
    </w:p>
    <w:p w:rsidR="00FB673D" w:rsidRPr="00E11EEE" w:rsidRDefault="00FB673D" w:rsidP="00FB673D">
      <w:pPr>
        <w:spacing w:after="0" w:line="240" w:lineRule="auto"/>
        <w:ind w:left="1080" w:firstLine="360"/>
        <w:rPr>
          <w:rFonts w:eastAsia="Times New Roman" w:cs="Times New Roman"/>
          <w:sz w:val="24"/>
          <w:szCs w:val="24"/>
        </w:rPr>
      </w:pPr>
      <w:r w:rsidRPr="00E11EEE">
        <w:rPr>
          <w:rFonts w:eastAsia="Times New Roman" w:cs="Times New Roman"/>
          <w:sz w:val="24"/>
          <w:szCs w:val="24"/>
        </w:rPr>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FB673D" w:rsidRDefault="00FB673D" w:rsidP="00612972">
      <w:pPr>
        <w:spacing w:after="0" w:line="240" w:lineRule="auto"/>
        <w:ind w:left="360"/>
        <w:rPr>
          <w:rFonts w:eastAsia="Times New Roman" w:cs="Times New Roman"/>
          <w:b/>
          <w:sz w:val="24"/>
          <w:szCs w:val="24"/>
        </w:rPr>
      </w:pPr>
    </w:p>
    <w:p w:rsidR="008C5BEA" w:rsidRPr="00192E3B" w:rsidRDefault="00245D73" w:rsidP="00192E3B">
      <w:pPr>
        <w:spacing w:after="0" w:line="240" w:lineRule="auto"/>
        <w:contextualSpacing/>
        <w:jc w:val="center"/>
        <w:rPr>
          <w:rFonts w:eastAsia="Times New Roman" w:cs="Times New Roman"/>
          <w:b/>
          <w:sz w:val="24"/>
          <w:szCs w:val="24"/>
          <w:u w:val="single"/>
        </w:rPr>
      </w:pPr>
      <w:r w:rsidRPr="0023274F">
        <w:rPr>
          <w:rFonts w:eastAsia="Times New Roman" w:cs="Times New Roman"/>
          <w:b/>
          <w:i/>
          <w:sz w:val="28"/>
          <w:szCs w:val="28"/>
          <w:u w:val="single"/>
        </w:rPr>
        <w:t>Advocacy Opportunities in Court Proceedings</w:t>
      </w:r>
    </w:p>
    <w:p w:rsidR="00270FBF" w:rsidRDefault="00270FBF" w:rsidP="00270FBF">
      <w:pPr>
        <w:spacing w:after="0" w:line="240" w:lineRule="auto"/>
        <w:rPr>
          <w:rFonts w:eastAsia="Times New Roman" w:cs="Times New Roman"/>
          <w:b/>
          <w:sz w:val="24"/>
          <w:szCs w:val="24"/>
          <w:u w:val="single"/>
        </w:rPr>
      </w:pPr>
    </w:p>
    <w:p w:rsidR="008C5BEA" w:rsidRPr="00270FBF" w:rsidRDefault="005C5FEF" w:rsidP="00270FBF">
      <w:pPr>
        <w:spacing w:after="0" w:line="240" w:lineRule="auto"/>
        <w:rPr>
          <w:rFonts w:eastAsia="Times New Roman" w:cs="Times New Roman"/>
          <w:b/>
          <w:sz w:val="24"/>
          <w:szCs w:val="24"/>
        </w:rPr>
      </w:pPr>
      <w:r>
        <w:rPr>
          <w:rFonts w:eastAsia="Times New Roman" w:cs="Times New Roman"/>
          <w:b/>
          <w:sz w:val="24"/>
          <w:szCs w:val="24"/>
          <w:u w:val="single"/>
        </w:rPr>
        <w:t>April 4, 2018</w:t>
      </w:r>
      <w:r w:rsidRPr="00E63A4C">
        <w:rPr>
          <w:rFonts w:eastAsia="Times New Roman" w:cs="Times New Roman"/>
          <w:b/>
          <w:sz w:val="24"/>
          <w:szCs w:val="24"/>
          <w:u w:val="single"/>
        </w:rPr>
        <w:t>:</w:t>
      </w:r>
      <w:r>
        <w:rPr>
          <w:rFonts w:eastAsia="Times New Roman" w:cs="Times New Roman"/>
          <w:b/>
          <w:sz w:val="24"/>
          <w:szCs w:val="24"/>
        </w:rPr>
        <w:tab/>
      </w:r>
      <w:r w:rsidR="008C5BEA" w:rsidRPr="00270FBF">
        <w:rPr>
          <w:rFonts w:eastAsia="Times New Roman" w:cs="Times New Roman"/>
          <w:b/>
          <w:sz w:val="24"/>
          <w:szCs w:val="24"/>
        </w:rPr>
        <w:t xml:space="preserve">Preparation for Court and Advocacy in Court </w:t>
      </w:r>
    </w:p>
    <w:p w:rsidR="008C5BEA" w:rsidRDefault="008C5BEA" w:rsidP="00876D18">
      <w:pPr>
        <w:spacing w:after="0" w:line="240" w:lineRule="auto"/>
        <w:ind w:left="360"/>
        <w:rPr>
          <w:rFonts w:eastAsia="Times New Roman" w:cs="Times New Roman"/>
          <w:b/>
          <w:sz w:val="24"/>
          <w:szCs w:val="24"/>
        </w:rPr>
      </w:pPr>
    </w:p>
    <w:p w:rsidR="00FB673D" w:rsidRPr="00190B6C" w:rsidRDefault="00FB673D" w:rsidP="00FB673D">
      <w:pPr>
        <w:spacing w:after="0" w:line="240" w:lineRule="auto"/>
        <w:ind w:left="360"/>
        <w:rPr>
          <w:rFonts w:eastAsia="Times New Roman" w:cs="Times New Roman"/>
          <w:sz w:val="24"/>
          <w:szCs w:val="24"/>
        </w:rPr>
      </w:pPr>
      <w:r w:rsidRPr="007C2093">
        <w:rPr>
          <w:rFonts w:eastAsia="Times New Roman" w:cs="Times New Roman"/>
          <w:sz w:val="24"/>
          <w:szCs w:val="24"/>
        </w:rPr>
        <w:t>Reading</w:t>
      </w:r>
      <w:r w:rsidR="00BA49DA">
        <w:rPr>
          <w:rFonts w:eastAsia="Times New Roman" w:cs="Times New Roman"/>
          <w:sz w:val="24"/>
          <w:szCs w:val="24"/>
        </w:rPr>
        <w:t>:</w:t>
      </w:r>
      <w:r>
        <w:rPr>
          <w:rFonts w:eastAsia="Times New Roman" w:cs="Times New Roman"/>
          <w:b/>
          <w:sz w:val="24"/>
          <w:szCs w:val="24"/>
        </w:rPr>
        <w:t xml:space="preserve">  </w:t>
      </w:r>
      <w:r>
        <w:rPr>
          <w:rFonts w:eastAsia="Times New Roman" w:cs="Times New Roman"/>
          <w:b/>
          <w:sz w:val="24"/>
          <w:szCs w:val="24"/>
        </w:rPr>
        <w:tab/>
      </w:r>
      <w:r w:rsidR="00511AF5" w:rsidRPr="005B2E9C">
        <w:rPr>
          <w:rFonts w:eastAsia="Times New Roman" w:cs="Times New Roman"/>
          <w:i/>
          <w:sz w:val="24"/>
          <w:szCs w:val="24"/>
        </w:rPr>
        <w:t>Common Sense Rules of Advocacy</w:t>
      </w:r>
      <w:r w:rsidR="00511AF5" w:rsidRPr="008E4950">
        <w:rPr>
          <w:rFonts w:eastAsia="Times New Roman" w:cs="Times New Roman"/>
          <w:sz w:val="24"/>
          <w:szCs w:val="24"/>
        </w:rPr>
        <w:t xml:space="preserve"> </w:t>
      </w:r>
      <w:r w:rsidRPr="00190B6C">
        <w:rPr>
          <w:rFonts w:eastAsia="Times New Roman" w:cs="Times New Roman"/>
          <w:sz w:val="24"/>
          <w:szCs w:val="24"/>
        </w:rPr>
        <w:t>– pages 83 - 122</w:t>
      </w:r>
    </w:p>
    <w:p w:rsidR="005C5FEF" w:rsidRPr="00E11EEE" w:rsidRDefault="005C5FEF" w:rsidP="005C5FEF">
      <w:pPr>
        <w:spacing w:after="0" w:line="240" w:lineRule="auto"/>
        <w:ind w:left="1080" w:firstLine="360"/>
        <w:rPr>
          <w:rFonts w:eastAsia="Times New Roman" w:cs="Times New Roman"/>
          <w:sz w:val="24"/>
          <w:szCs w:val="24"/>
        </w:rPr>
      </w:pPr>
      <w:r w:rsidRPr="00E11EEE">
        <w:rPr>
          <w:rFonts w:eastAsia="Times New Roman" w:cs="Times New Roman"/>
          <w:sz w:val="24"/>
          <w:szCs w:val="24"/>
        </w:rPr>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5C5FEF" w:rsidRDefault="005C5FEF" w:rsidP="005C5FEF">
      <w:pPr>
        <w:spacing w:after="0" w:line="240" w:lineRule="auto"/>
        <w:ind w:left="360"/>
        <w:rPr>
          <w:rFonts w:eastAsia="Times New Roman" w:cs="Times New Roman"/>
          <w:b/>
          <w:sz w:val="24"/>
          <w:szCs w:val="24"/>
        </w:rPr>
      </w:pPr>
    </w:p>
    <w:p w:rsidR="008C5BEA" w:rsidRPr="003975B3" w:rsidRDefault="007C2093" w:rsidP="003975B3">
      <w:pPr>
        <w:spacing w:after="0" w:line="240" w:lineRule="auto"/>
        <w:rPr>
          <w:rFonts w:eastAsia="Times New Roman" w:cs="Times New Roman"/>
          <w:b/>
          <w:sz w:val="24"/>
          <w:szCs w:val="24"/>
        </w:rPr>
      </w:pPr>
      <w:r>
        <w:rPr>
          <w:rFonts w:eastAsia="Times New Roman" w:cs="Times New Roman"/>
          <w:b/>
          <w:sz w:val="24"/>
          <w:szCs w:val="24"/>
          <w:u w:val="single"/>
        </w:rPr>
        <w:t>April 11</w:t>
      </w:r>
      <w:r w:rsidR="00166134">
        <w:rPr>
          <w:rFonts w:eastAsia="Times New Roman" w:cs="Times New Roman"/>
          <w:b/>
          <w:sz w:val="24"/>
          <w:szCs w:val="24"/>
          <w:u w:val="single"/>
        </w:rPr>
        <w:t>, 2018</w:t>
      </w:r>
      <w:r w:rsidR="00166134" w:rsidRPr="00E63A4C">
        <w:rPr>
          <w:rFonts w:eastAsia="Times New Roman" w:cs="Times New Roman"/>
          <w:b/>
          <w:sz w:val="24"/>
          <w:szCs w:val="24"/>
          <w:u w:val="single"/>
        </w:rPr>
        <w:t>:</w:t>
      </w:r>
      <w:r w:rsidR="003975B3" w:rsidRPr="003975B3">
        <w:rPr>
          <w:rFonts w:eastAsia="Times New Roman" w:cs="Times New Roman"/>
          <w:b/>
          <w:sz w:val="24"/>
          <w:szCs w:val="24"/>
        </w:rPr>
        <w:tab/>
      </w:r>
      <w:r w:rsidR="008C5BEA" w:rsidRPr="003975B3">
        <w:rPr>
          <w:rFonts w:eastAsia="Times New Roman" w:cs="Times New Roman"/>
          <w:b/>
          <w:sz w:val="24"/>
          <w:szCs w:val="24"/>
        </w:rPr>
        <w:t>Appellate Practice</w:t>
      </w:r>
    </w:p>
    <w:p w:rsidR="008C5BEA" w:rsidRDefault="008C5BEA" w:rsidP="00876D18">
      <w:pPr>
        <w:spacing w:after="0" w:line="240" w:lineRule="auto"/>
        <w:ind w:left="360"/>
        <w:rPr>
          <w:rFonts w:eastAsia="Times New Roman" w:cs="Times New Roman"/>
          <w:b/>
          <w:sz w:val="24"/>
          <w:szCs w:val="24"/>
        </w:rPr>
      </w:pPr>
    </w:p>
    <w:p w:rsidR="009E2008" w:rsidRDefault="007C2093" w:rsidP="007C2093">
      <w:pPr>
        <w:spacing w:after="0" w:line="240" w:lineRule="auto"/>
        <w:ind w:firstLine="360"/>
        <w:rPr>
          <w:rFonts w:eastAsia="Times New Roman" w:cs="Times New Roman"/>
          <w:sz w:val="24"/>
          <w:szCs w:val="24"/>
        </w:rPr>
      </w:pPr>
      <w:r w:rsidRPr="007C2093">
        <w:rPr>
          <w:rFonts w:eastAsia="Times New Roman" w:cs="Times New Roman"/>
          <w:sz w:val="24"/>
          <w:szCs w:val="24"/>
        </w:rPr>
        <w:t>Reading</w:t>
      </w:r>
      <w:r w:rsidR="00BA49DA">
        <w:rPr>
          <w:rFonts w:eastAsia="Times New Roman" w:cs="Times New Roman"/>
          <w:sz w:val="24"/>
          <w:szCs w:val="24"/>
        </w:rPr>
        <w:t>:</w:t>
      </w:r>
      <w:r w:rsidRPr="00E11EEE">
        <w:rPr>
          <w:rFonts w:eastAsia="Times New Roman" w:cs="Times New Roman"/>
          <w:sz w:val="24"/>
          <w:szCs w:val="24"/>
        </w:rPr>
        <w:t xml:space="preserve"> </w:t>
      </w:r>
      <w:r>
        <w:rPr>
          <w:rFonts w:eastAsia="Times New Roman" w:cs="Times New Roman"/>
          <w:sz w:val="24"/>
          <w:szCs w:val="24"/>
        </w:rPr>
        <w:tab/>
      </w:r>
    </w:p>
    <w:p w:rsidR="007C2093" w:rsidRPr="00E11EEE" w:rsidRDefault="007C2093" w:rsidP="009E2008">
      <w:pPr>
        <w:spacing w:after="0" w:line="240" w:lineRule="auto"/>
        <w:ind w:left="720" w:firstLine="720"/>
        <w:rPr>
          <w:rFonts w:eastAsia="Times New Roman" w:cs="Times New Roman"/>
          <w:sz w:val="24"/>
          <w:szCs w:val="24"/>
        </w:rPr>
      </w:pPr>
      <w:r w:rsidRPr="00E11EEE">
        <w:rPr>
          <w:rFonts w:eastAsia="Times New Roman" w:cs="Times New Roman"/>
          <w:sz w:val="24"/>
          <w:szCs w:val="24"/>
        </w:rPr>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7C2093" w:rsidRDefault="007C2093" w:rsidP="007C2093">
      <w:pPr>
        <w:spacing w:after="0" w:line="240" w:lineRule="auto"/>
        <w:rPr>
          <w:rFonts w:eastAsia="Times New Roman" w:cs="Times New Roman"/>
          <w:b/>
          <w:sz w:val="24"/>
          <w:szCs w:val="24"/>
          <w:u w:val="single"/>
        </w:rPr>
      </w:pPr>
    </w:p>
    <w:p w:rsidR="00D83214" w:rsidRPr="0023274F" w:rsidRDefault="00D83214" w:rsidP="00192E3B">
      <w:pPr>
        <w:spacing w:after="0" w:line="240" w:lineRule="auto"/>
        <w:contextualSpacing/>
        <w:jc w:val="center"/>
        <w:rPr>
          <w:rFonts w:eastAsia="Times New Roman" w:cs="Times New Roman"/>
          <w:b/>
          <w:i/>
          <w:sz w:val="28"/>
          <w:szCs w:val="28"/>
          <w:u w:val="single"/>
        </w:rPr>
      </w:pPr>
      <w:r w:rsidRPr="0023274F">
        <w:rPr>
          <w:rFonts w:eastAsia="Times New Roman" w:cs="Times New Roman"/>
          <w:b/>
          <w:i/>
          <w:sz w:val="28"/>
          <w:szCs w:val="28"/>
          <w:u w:val="single"/>
        </w:rPr>
        <w:t>Advocacy Opportunities in Legislative Advocacy</w:t>
      </w:r>
      <w:r w:rsidRPr="00192E3B">
        <w:rPr>
          <w:rFonts w:eastAsia="Times New Roman" w:cs="Times New Roman"/>
          <w:b/>
          <w:i/>
          <w:sz w:val="28"/>
          <w:szCs w:val="28"/>
          <w:u w:val="single"/>
        </w:rPr>
        <w:t>, and Other Forums</w:t>
      </w:r>
    </w:p>
    <w:p w:rsidR="00B55137" w:rsidRDefault="00B55137" w:rsidP="00876D18">
      <w:pPr>
        <w:spacing w:after="0" w:line="240" w:lineRule="auto"/>
        <w:rPr>
          <w:rFonts w:eastAsia="Times New Roman" w:cs="Times New Roman"/>
          <w:sz w:val="24"/>
          <w:szCs w:val="24"/>
          <w:u w:val="single"/>
        </w:rPr>
      </w:pPr>
    </w:p>
    <w:p w:rsidR="008C5BEA" w:rsidRPr="003975B3" w:rsidRDefault="007C2093" w:rsidP="003975B3">
      <w:pPr>
        <w:spacing w:after="0" w:line="240" w:lineRule="auto"/>
        <w:rPr>
          <w:rFonts w:eastAsia="Times New Roman" w:cs="Times New Roman"/>
          <w:b/>
          <w:sz w:val="24"/>
          <w:szCs w:val="24"/>
        </w:rPr>
      </w:pPr>
      <w:r>
        <w:rPr>
          <w:rFonts w:eastAsia="Times New Roman" w:cs="Times New Roman"/>
          <w:b/>
          <w:sz w:val="24"/>
          <w:szCs w:val="24"/>
          <w:u w:val="single"/>
        </w:rPr>
        <w:t>April 18</w:t>
      </w:r>
      <w:r w:rsidR="00166134">
        <w:rPr>
          <w:rFonts w:eastAsia="Times New Roman" w:cs="Times New Roman"/>
          <w:b/>
          <w:sz w:val="24"/>
          <w:szCs w:val="24"/>
          <w:u w:val="single"/>
        </w:rPr>
        <w:t>, 2018</w:t>
      </w:r>
      <w:r w:rsidR="00166134" w:rsidRPr="00E63A4C">
        <w:rPr>
          <w:rFonts w:eastAsia="Times New Roman" w:cs="Times New Roman"/>
          <w:b/>
          <w:sz w:val="24"/>
          <w:szCs w:val="24"/>
          <w:u w:val="single"/>
        </w:rPr>
        <w:t>:</w:t>
      </w:r>
      <w:r w:rsidR="003975B3" w:rsidRPr="003975B3">
        <w:rPr>
          <w:rFonts w:eastAsia="Times New Roman" w:cs="Times New Roman"/>
          <w:b/>
          <w:sz w:val="24"/>
          <w:szCs w:val="24"/>
        </w:rPr>
        <w:tab/>
      </w:r>
      <w:r w:rsidR="00612972" w:rsidRPr="003975B3">
        <w:rPr>
          <w:rFonts w:eastAsia="Times New Roman" w:cs="Times New Roman"/>
          <w:b/>
          <w:sz w:val="24"/>
          <w:szCs w:val="24"/>
        </w:rPr>
        <w:t>Alternatives to court</w:t>
      </w:r>
      <w:r w:rsidR="00EC0576" w:rsidRPr="003975B3">
        <w:rPr>
          <w:rFonts w:eastAsia="Times New Roman" w:cs="Times New Roman"/>
          <w:b/>
          <w:sz w:val="24"/>
          <w:szCs w:val="24"/>
        </w:rPr>
        <w:t xml:space="preserve">:  </w:t>
      </w:r>
      <w:r w:rsidR="009E2008">
        <w:rPr>
          <w:rFonts w:eastAsia="Times New Roman" w:cs="Times New Roman"/>
          <w:b/>
          <w:sz w:val="24"/>
          <w:szCs w:val="24"/>
        </w:rPr>
        <w:t>l</w:t>
      </w:r>
      <w:r w:rsidR="008C5BEA" w:rsidRPr="003975B3">
        <w:rPr>
          <w:rFonts w:eastAsia="Times New Roman" w:cs="Times New Roman"/>
          <w:b/>
          <w:sz w:val="24"/>
          <w:szCs w:val="24"/>
        </w:rPr>
        <w:t>egislative</w:t>
      </w:r>
      <w:r w:rsidR="00582D75" w:rsidRPr="003975B3">
        <w:rPr>
          <w:rFonts w:eastAsia="Times New Roman" w:cs="Times New Roman"/>
          <w:b/>
          <w:sz w:val="24"/>
          <w:szCs w:val="24"/>
        </w:rPr>
        <w:t>, mediation,</w:t>
      </w:r>
      <w:r w:rsidR="008C5BEA" w:rsidRPr="003975B3">
        <w:rPr>
          <w:rFonts w:eastAsia="Times New Roman" w:cs="Times New Roman"/>
          <w:b/>
          <w:sz w:val="24"/>
          <w:szCs w:val="24"/>
        </w:rPr>
        <w:t xml:space="preserve"> </w:t>
      </w:r>
      <w:r w:rsidR="00800DC6" w:rsidRPr="003975B3">
        <w:rPr>
          <w:rFonts w:eastAsia="Times New Roman" w:cs="Times New Roman"/>
          <w:b/>
          <w:sz w:val="24"/>
          <w:szCs w:val="24"/>
        </w:rPr>
        <w:t>and other forums</w:t>
      </w:r>
    </w:p>
    <w:p w:rsidR="008C5BEA" w:rsidRDefault="008C5BEA" w:rsidP="00876D18">
      <w:pPr>
        <w:spacing w:after="0" w:line="240" w:lineRule="auto"/>
        <w:ind w:left="360"/>
        <w:contextualSpacing/>
        <w:rPr>
          <w:rFonts w:eastAsia="Times New Roman" w:cs="Times New Roman"/>
          <w:b/>
          <w:sz w:val="24"/>
          <w:szCs w:val="24"/>
        </w:rPr>
      </w:pPr>
    </w:p>
    <w:p w:rsidR="009E2008" w:rsidRDefault="007C2093" w:rsidP="007C2093">
      <w:pPr>
        <w:spacing w:after="0" w:line="240" w:lineRule="auto"/>
        <w:ind w:firstLine="360"/>
        <w:rPr>
          <w:rFonts w:eastAsia="Times New Roman" w:cs="Times New Roman"/>
          <w:sz w:val="24"/>
          <w:szCs w:val="24"/>
        </w:rPr>
      </w:pPr>
      <w:r w:rsidRPr="007C2093">
        <w:rPr>
          <w:rFonts w:eastAsia="Times New Roman" w:cs="Times New Roman"/>
          <w:sz w:val="24"/>
          <w:szCs w:val="24"/>
        </w:rPr>
        <w:t>Reading</w:t>
      </w:r>
      <w:r w:rsidR="00BA49DA">
        <w:rPr>
          <w:rFonts w:eastAsia="Times New Roman" w:cs="Times New Roman"/>
          <w:sz w:val="24"/>
          <w:szCs w:val="24"/>
        </w:rPr>
        <w:t>:</w:t>
      </w:r>
      <w:r w:rsidRPr="00E11EEE">
        <w:rPr>
          <w:rFonts w:eastAsia="Times New Roman" w:cs="Times New Roman"/>
          <w:sz w:val="24"/>
          <w:szCs w:val="24"/>
        </w:rPr>
        <w:t xml:space="preserve"> </w:t>
      </w:r>
      <w:r>
        <w:rPr>
          <w:rFonts w:eastAsia="Times New Roman" w:cs="Times New Roman"/>
          <w:sz w:val="24"/>
          <w:szCs w:val="24"/>
        </w:rPr>
        <w:tab/>
      </w:r>
      <w:r w:rsidR="009E2008" w:rsidRPr="005B2E9C">
        <w:rPr>
          <w:rFonts w:eastAsia="Times New Roman" w:cs="Times New Roman"/>
          <w:i/>
          <w:sz w:val="24"/>
          <w:szCs w:val="24"/>
        </w:rPr>
        <w:t>Clinical Anthology</w:t>
      </w:r>
      <w:r w:rsidR="009E2008" w:rsidRPr="008E4950">
        <w:rPr>
          <w:rFonts w:eastAsia="Times New Roman" w:cs="Times New Roman"/>
          <w:sz w:val="24"/>
          <w:szCs w:val="24"/>
        </w:rPr>
        <w:t xml:space="preserve"> </w:t>
      </w:r>
      <w:r w:rsidR="009E2008">
        <w:rPr>
          <w:rFonts w:eastAsia="Times New Roman" w:cs="Times New Roman"/>
          <w:sz w:val="24"/>
          <w:szCs w:val="24"/>
        </w:rPr>
        <w:t>–</w:t>
      </w:r>
    </w:p>
    <w:p w:rsidR="009E2008" w:rsidRDefault="009E2008" w:rsidP="009E2008">
      <w:pPr>
        <w:pStyle w:val="ListParagraph"/>
        <w:numPr>
          <w:ilvl w:val="0"/>
          <w:numId w:val="19"/>
        </w:numPr>
        <w:spacing w:after="0" w:line="240" w:lineRule="auto"/>
        <w:ind w:left="1800" w:hanging="270"/>
        <w:rPr>
          <w:rFonts w:eastAsia="Times New Roman" w:cs="Times New Roman"/>
          <w:sz w:val="24"/>
          <w:szCs w:val="24"/>
        </w:rPr>
      </w:pPr>
      <w:r w:rsidRPr="009E2008">
        <w:rPr>
          <w:rFonts w:eastAsia="Times New Roman" w:cs="Times New Roman"/>
          <w:sz w:val="24"/>
          <w:szCs w:val="24"/>
        </w:rPr>
        <w:t>“Preliminary Reflections on the Establishment of a Mediation Clinic”,  James H. Stark</w:t>
      </w:r>
    </w:p>
    <w:p w:rsidR="009E2008" w:rsidRDefault="009E2008" w:rsidP="009E2008">
      <w:pPr>
        <w:pStyle w:val="ListParagraph"/>
        <w:numPr>
          <w:ilvl w:val="0"/>
          <w:numId w:val="19"/>
        </w:numPr>
        <w:spacing w:after="0" w:line="240" w:lineRule="auto"/>
        <w:ind w:left="1800" w:hanging="270"/>
        <w:rPr>
          <w:rFonts w:eastAsia="Times New Roman" w:cs="Times New Roman"/>
          <w:sz w:val="24"/>
          <w:szCs w:val="24"/>
        </w:rPr>
      </w:pPr>
      <w:r>
        <w:rPr>
          <w:rFonts w:eastAsia="Times New Roman" w:cs="Times New Roman"/>
          <w:sz w:val="24"/>
          <w:szCs w:val="24"/>
        </w:rPr>
        <w:t>“Diversity Issues in Mediation:  Controlling Negative Cultural Myths”, Isabelle R. Gunning</w:t>
      </w:r>
    </w:p>
    <w:p w:rsidR="009E2008" w:rsidRPr="009E2008" w:rsidRDefault="009E2008" w:rsidP="009E2008">
      <w:pPr>
        <w:pStyle w:val="ListParagraph"/>
        <w:numPr>
          <w:ilvl w:val="0"/>
          <w:numId w:val="19"/>
        </w:numPr>
        <w:spacing w:after="0" w:line="240" w:lineRule="auto"/>
        <w:ind w:left="1800" w:hanging="270"/>
        <w:rPr>
          <w:rFonts w:eastAsia="Times New Roman" w:cs="Times New Roman"/>
          <w:sz w:val="24"/>
          <w:szCs w:val="24"/>
        </w:rPr>
      </w:pPr>
      <w:r>
        <w:rPr>
          <w:rFonts w:eastAsia="Times New Roman" w:cs="Times New Roman"/>
          <w:sz w:val="24"/>
          <w:szCs w:val="24"/>
        </w:rPr>
        <w:t xml:space="preserve">“The Art of Family Mediation”, Donald T. </w:t>
      </w:r>
      <w:proofErr w:type="spellStart"/>
      <w:r>
        <w:rPr>
          <w:rFonts w:eastAsia="Times New Roman" w:cs="Times New Roman"/>
          <w:sz w:val="24"/>
          <w:szCs w:val="24"/>
        </w:rPr>
        <w:t>Saposnek</w:t>
      </w:r>
      <w:proofErr w:type="spellEnd"/>
    </w:p>
    <w:p w:rsidR="007C2093" w:rsidRPr="00E11EEE" w:rsidRDefault="007C2093" w:rsidP="009E2008">
      <w:pPr>
        <w:spacing w:after="0" w:line="240" w:lineRule="auto"/>
        <w:ind w:left="720" w:firstLine="720"/>
        <w:rPr>
          <w:rFonts w:eastAsia="Times New Roman" w:cs="Times New Roman"/>
          <w:sz w:val="24"/>
          <w:szCs w:val="24"/>
        </w:rPr>
      </w:pPr>
      <w:r w:rsidRPr="00E11EEE">
        <w:rPr>
          <w:rFonts w:eastAsia="Times New Roman" w:cs="Times New Roman"/>
          <w:sz w:val="24"/>
          <w:szCs w:val="24"/>
        </w:rPr>
        <w:t xml:space="preserve">See TWEN: </w:t>
      </w:r>
    </w:p>
    <w:p w:rsidR="002F7B4F" w:rsidRPr="002F7B4F" w:rsidRDefault="002F7B4F" w:rsidP="002F7B4F">
      <w:pPr>
        <w:tabs>
          <w:tab w:val="left" w:pos="360"/>
        </w:tabs>
        <w:spacing w:after="0" w:line="240" w:lineRule="auto"/>
        <w:ind w:left="360"/>
        <w:rPr>
          <w:rFonts w:eastAsia="Times New Roman" w:cs="Times New Roman"/>
          <w:b/>
          <w:sz w:val="24"/>
          <w:szCs w:val="24"/>
        </w:rPr>
      </w:pPr>
      <w:r w:rsidRPr="002F7B4F">
        <w:rPr>
          <w:rFonts w:eastAsia="Times New Roman" w:cs="Times New Roman"/>
          <w:sz w:val="24"/>
          <w:szCs w:val="24"/>
        </w:rPr>
        <w:t>Class Exercise</w:t>
      </w:r>
      <w:r w:rsidRPr="002F7B4F">
        <w:rPr>
          <w:rFonts w:eastAsia="Times New Roman" w:cs="Times New Roman"/>
          <w:b/>
          <w:sz w:val="24"/>
          <w:szCs w:val="24"/>
        </w:rPr>
        <w:t xml:space="preserve"> </w:t>
      </w:r>
      <w:r w:rsidRPr="002F7B4F">
        <w:rPr>
          <w:rFonts w:eastAsia="Times New Roman" w:cs="Times New Roman"/>
          <w:sz w:val="24"/>
          <w:szCs w:val="24"/>
        </w:rPr>
        <w:t xml:space="preserve">– posted on </w:t>
      </w:r>
      <w:proofErr w:type="spellStart"/>
      <w:r w:rsidRPr="002F7B4F">
        <w:rPr>
          <w:rFonts w:eastAsia="Times New Roman" w:cs="Times New Roman"/>
          <w:sz w:val="24"/>
          <w:szCs w:val="24"/>
        </w:rPr>
        <w:t>Twen</w:t>
      </w:r>
      <w:proofErr w:type="spellEnd"/>
    </w:p>
    <w:p w:rsidR="008C5BEA" w:rsidRPr="00CB5843" w:rsidRDefault="008C5BEA" w:rsidP="00876D18">
      <w:pPr>
        <w:spacing w:after="0" w:line="240" w:lineRule="auto"/>
        <w:ind w:left="360"/>
        <w:rPr>
          <w:rFonts w:eastAsia="Times New Roman" w:cs="Times New Roman"/>
          <w:b/>
          <w:sz w:val="24"/>
          <w:szCs w:val="24"/>
        </w:rPr>
      </w:pPr>
    </w:p>
    <w:p w:rsidR="003975B3" w:rsidRDefault="00166134" w:rsidP="003975B3">
      <w:pPr>
        <w:spacing w:after="0" w:line="240" w:lineRule="auto"/>
        <w:rPr>
          <w:rFonts w:eastAsia="Times New Roman" w:cs="Times New Roman"/>
          <w:b/>
          <w:sz w:val="24"/>
          <w:szCs w:val="24"/>
        </w:rPr>
      </w:pPr>
      <w:r>
        <w:rPr>
          <w:rFonts w:eastAsia="Times New Roman" w:cs="Times New Roman"/>
          <w:b/>
          <w:sz w:val="24"/>
          <w:szCs w:val="24"/>
          <w:u w:val="single"/>
        </w:rPr>
        <w:t xml:space="preserve">April </w:t>
      </w:r>
      <w:r w:rsidR="000416C2">
        <w:rPr>
          <w:rFonts w:eastAsia="Times New Roman" w:cs="Times New Roman"/>
          <w:b/>
          <w:sz w:val="24"/>
          <w:szCs w:val="24"/>
          <w:u w:val="single"/>
        </w:rPr>
        <w:t>25</w:t>
      </w:r>
      <w:r>
        <w:rPr>
          <w:rFonts w:eastAsia="Times New Roman" w:cs="Times New Roman"/>
          <w:b/>
          <w:sz w:val="24"/>
          <w:szCs w:val="24"/>
          <w:u w:val="single"/>
        </w:rPr>
        <w:t>, 2018</w:t>
      </w:r>
      <w:r w:rsidRPr="00E63A4C">
        <w:rPr>
          <w:rFonts w:eastAsia="Times New Roman" w:cs="Times New Roman"/>
          <w:b/>
          <w:sz w:val="24"/>
          <w:szCs w:val="24"/>
          <w:u w:val="single"/>
        </w:rPr>
        <w:t>:</w:t>
      </w:r>
      <w:r w:rsidR="003975B3">
        <w:rPr>
          <w:rFonts w:eastAsia="Times New Roman" w:cs="Times New Roman"/>
          <w:sz w:val="24"/>
          <w:szCs w:val="24"/>
        </w:rPr>
        <w:tab/>
      </w:r>
      <w:r w:rsidR="00BA49DA">
        <w:rPr>
          <w:rFonts w:eastAsia="Times New Roman" w:cs="Times New Roman"/>
          <w:b/>
          <w:sz w:val="24"/>
          <w:szCs w:val="24"/>
        </w:rPr>
        <w:t>AMC Semester Project</w:t>
      </w:r>
    </w:p>
    <w:p w:rsidR="000416C2" w:rsidRDefault="003975B3" w:rsidP="005E0E34">
      <w:pPr>
        <w:tabs>
          <w:tab w:val="left" w:pos="720"/>
        </w:tabs>
        <w:spacing w:after="0" w:line="240" w:lineRule="auto"/>
        <w:ind w:left="720" w:firstLine="360"/>
        <w:contextualSpacing/>
        <w:rPr>
          <w:rFonts w:eastAsia="Times New Roman" w:cs="Times New Roman"/>
          <w:b/>
          <w:sz w:val="24"/>
          <w:szCs w:val="24"/>
        </w:rPr>
      </w:pPr>
      <w:r>
        <w:rPr>
          <w:rFonts w:eastAsia="Times New Roman" w:cs="Times New Roman"/>
          <w:b/>
          <w:sz w:val="24"/>
          <w:szCs w:val="24"/>
        </w:rPr>
        <w:tab/>
      </w:r>
    </w:p>
    <w:p w:rsidR="008C5BEA" w:rsidRPr="00BA49DA" w:rsidRDefault="008C5BEA" w:rsidP="005E0E34">
      <w:pPr>
        <w:tabs>
          <w:tab w:val="left" w:pos="720"/>
        </w:tabs>
        <w:spacing w:after="0" w:line="240" w:lineRule="auto"/>
        <w:ind w:left="720" w:firstLine="360"/>
        <w:contextualSpacing/>
        <w:rPr>
          <w:rFonts w:eastAsia="Times New Roman" w:cs="Times New Roman"/>
          <w:sz w:val="24"/>
          <w:szCs w:val="24"/>
        </w:rPr>
      </w:pPr>
      <w:r w:rsidRPr="00BA49DA">
        <w:rPr>
          <w:rFonts w:eastAsia="Times New Roman" w:cs="Times New Roman"/>
          <w:sz w:val="24"/>
          <w:szCs w:val="24"/>
        </w:rPr>
        <w:t>Final presentations</w:t>
      </w:r>
      <w:r w:rsidR="00245D73" w:rsidRPr="00BA49DA">
        <w:rPr>
          <w:rFonts w:eastAsia="Times New Roman" w:cs="Times New Roman"/>
          <w:sz w:val="24"/>
          <w:szCs w:val="24"/>
        </w:rPr>
        <w:t xml:space="preserve"> </w:t>
      </w:r>
      <w:r w:rsidRPr="00BA49DA">
        <w:rPr>
          <w:rFonts w:eastAsia="Times New Roman" w:cs="Times New Roman"/>
          <w:sz w:val="24"/>
          <w:szCs w:val="24"/>
        </w:rPr>
        <w:t>by students with</w:t>
      </w:r>
      <w:r w:rsidR="00245D73" w:rsidRPr="00BA49DA">
        <w:rPr>
          <w:rFonts w:eastAsia="Times New Roman" w:cs="Times New Roman"/>
          <w:sz w:val="24"/>
          <w:szCs w:val="24"/>
        </w:rPr>
        <w:t xml:space="preserve"> observ</w:t>
      </w:r>
      <w:r w:rsidRPr="00BA49DA">
        <w:rPr>
          <w:rFonts w:eastAsia="Times New Roman" w:cs="Times New Roman"/>
          <w:sz w:val="24"/>
          <w:szCs w:val="24"/>
        </w:rPr>
        <w:t>ation</w:t>
      </w:r>
      <w:r w:rsidR="00245D73" w:rsidRPr="00BA49DA">
        <w:rPr>
          <w:rFonts w:eastAsia="Times New Roman" w:cs="Times New Roman"/>
          <w:sz w:val="24"/>
          <w:szCs w:val="24"/>
        </w:rPr>
        <w:t xml:space="preserve"> and critique </w:t>
      </w:r>
    </w:p>
    <w:p w:rsidR="00166134" w:rsidRDefault="00166134" w:rsidP="005E0E34">
      <w:pPr>
        <w:tabs>
          <w:tab w:val="left" w:pos="720"/>
        </w:tabs>
        <w:spacing w:after="0" w:line="240" w:lineRule="auto"/>
        <w:ind w:left="720" w:firstLine="360"/>
        <w:contextualSpacing/>
        <w:rPr>
          <w:rFonts w:eastAsia="Times New Roman" w:cs="Times New Roman"/>
          <w:b/>
          <w:sz w:val="24"/>
          <w:szCs w:val="24"/>
        </w:rPr>
      </w:pPr>
    </w:p>
    <w:sectPr w:rsidR="001661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6D" w:rsidRDefault="00E75F6D" w:rsidP="004A0FA8">
      <w:pPr>
        <w:spacing w:after="0" w:line="240" w:lineRule="auto"/>
      </w:pPr>
      <w:r>
        <w:separator/>
      </w:r>
    </w:p>
  </w:endnote>
  <w:endnote w:type="continuationSeparator" w:id="0">
    <w:p w:rsidR="00E75F6D" w:rsidRDefault="00E75F6D" w:rsidP="004A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44149"/>
      <w:docPartObj>
        <w:docPartGallery w:val="Page Numbers (Bottom of Page)"/>
        <w:docPartUnique/>
      </w:docPartObj>
    </w:sdtPr>
    <w:sdtEndPr>
      <w:rPr>
        <w:rFonts w:asciiTheme="minorHAnsi" w:hAnsiTheme="minorHAnsi"/>
        <w:noProof/>
      </w:rPr>
    </w:sdtEndPr>
    <w:sdtContent>
      <w:p w:rsidR="00575875" w:rsidRPr="004A0FA8" w:rsidRDefault="00370D12">
        <w:pPr>
          <w:pStyle w:val="Footer"/>
          <w:jc w:val="center"/>
          <w:rPr>
            <w:rFonts w:asciiTheme="minorHAnsi" w:hAnsiTheme="minorHAnsi"/>
          </w:rPr>
        </w:pPr>
        <w:r w:rsidRPr="004A0FA8">
          <w:rPr>
            <w:rFonts w:asciiTheme="minorHAnsi" w:hAnsiTheme="minorHAnsi"/>
          </w:rPr>
          <w:fldChar w:fldCharType="begin"/>
        </w:r>
        <w:r w:rsidRPr="004A0FA8">
          <w:rPr>
            <w:rFonts w:asciiTheme="minorHAnsi" w:hAnsiTheme="minorHAnsi"/>
          </w:rPr>
          <w:instrText xml:space="preserve"> PAGE   \* MERGEFORMAT </w:instrText>
        </w:r>
        <w:r w:rsidRPr="004A0FA8">
          <w:rPr>
            <w:rFonts w:asciiTheme="minorHAnsi" w:hAnsiTheme="minorHAnsi"/>
          </w:rPr>
          <w:fldChar w:fldCharType="separate"/>
        </w:r>
        <w:r w:rsidR="003939C5">
          <w:rPr>
            <w:rFonts w:asciiTheme="minorHAnsi" w:hAnsiTheme="minorHAnsi"/>
            <w:noProof/>
          </w:rPr>
          <w:t>1</w:t>
        </w:r>
        <w:r w:rsidRPr="004A0FA8">
          <w:rPr>
            <w:rFonts w:asciiTheme="minorHAnsi" w:hAnsiTheme="minorHAnsi"/>
            <w:noProof/>
          </w:rPr>
          <w:fldChar w:fldCharType="end"/>
        </w:r>
      </w:p>
    </w:sdtContent>
  </w:sdt>
  <w:p w:rsidR="00575875" w:rsidRDefault="00E7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6D" w:rsidRDefault="00E75F6D" w:rsidP="004A0FA8">
      <w:pPr>
        <w:spacing w:after="0" w:line="240" w:lineRule="auto"/>
      </w:pPr>
      <w:r>
        <w:separator/>
      </w:r>
    </w:p>
  </w:footnote>
  <w:footnote w:type="continuationSeparator" w:id="0">
    <w:p w:rsidR="00E75F6D" w:rsidRDefault="00E75F6D" w:rsidP="004A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5A"/>
    <w:multiLevelType w:val="hybridMultilevel"/>
    <w:tmpl w:val="AC5AAB68"/>
    <w:lvl w:ilvl="0" w:tplc="1CE02544">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BB2D78"/>
    <w:multiLevelType w:val="hybridMultilevel"/>
    <w:tmpl w:val="42484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E217FA"/>
    <w:multiLevelType w:val="hybridMultilevel"/>
    <w:tmpl w:val="10D08360"/>
    <w:lvl w:ilvl="0" w:tplc="1CE02544">
      <w:numFmt w:val="bullet"/>
      <w:lvlText w:val="–"/>
      <w:lvlJc w:val="left"/>
      <w:pPr>
        <w:ind w:left="1350" w:hanging="360"/>
      </w:pPr>
      <w:rPr>
        <w:rFonts w:ascii="Times New Roman" w:eastAsia="Times New Roman" w:hAnsi="Times New Roman" w:cs="Times New Roman" w:hint="default"/>
      </w:rPr>
    </w:lvl>
    <w:lvl w:ilvl="1" w:tplc="1CE0254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300FE"/>
    <w:multiLevelType w:val="hybridMultilevel"/>
    <w:tmpl w:val="02548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C15805"/>
    <w:multiLevelType w:val="hybridMultilevel"/>
    <w:tmpl w:val="FF7CC204"/>
    <w:lvl w:ilvl="0" w:tplc="34B42F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372D0"/>
    <w:multiLevelType w:val="hybridMultilevel"/>
    <w:tmpl w:val="E9DE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25776"/>
    <w:multiLevelType w:val="hybridMultilevel"/>
    <w:tmpl w:val="21CA88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CA03658"/>
    <w:multiLevelType w:val="hybridMultilevel"/>
    <w:tmpl w:val="E0D8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92704"/>
    <w:multiLevelType w:val="hybridMultilevel"/>
    <w:tmpl w:val="F968A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DC6EA1"/>
    <w:multiLevelType w:val="hybridMultilevel"/>
    <w:tmpl w:val="8690CE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323B3"/>
    <w:multiLevelType w:val="hybridMultilevel"/>
    <w:tmpl w:val="636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33AD2"/>
    <w:multiLevelType w:val="hybridMultilevel"/>
    <w:tmpl w:val="4FD283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6F39E7"/>
    <w:multiLevelType w:val="hybridMultilevel"/>
    <w:tmpl w:val="6CAA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997545"/>
    <w:multiLevelType w:val="hybridMultilevel"/>
    <w:tmpl w:val="F55678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1291076"/>
    <w:multiLevelType w:val="hybridMultilevel"/>
    <w:tmpl w:val="2E7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B56F9"/>
    <w:multiLevelType w:val="hybridMultilevel"/>
    <w:tmpl w:val="18108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518238E"/>
    <w:multiLevelType w:val="hybridMultilevel"/>
    <w:tmpl w:val="73B42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3535AF"/>
    <w:multiLevelType w:val="hybridMultilevel"/>
    <w:tmpl w:val="1C207FFA"/>
    <w:lvl w:ilvl="0" w:tplc="A80A16AA">
      <w:start w:val="1"/>
      <w:numFmt w:val="bullet"/>
      <w:lvlText w:val=""/>
      <w:lvlJc w:val="left"/>
      <w:pPr>
        <w:tabs>
          <w:tab w:val="num" w:pos="1440"/>
        </w:tabs>
        <w:ind w:left="1440" w:hanging="360"/>
      </w:pPr>
      <w:rPr>
        <w:rFonts w:ascii="Symbol" w:hAnsi="Symbol" w:hint="default"/>
      </w:rPr>
    </w:lvl>
    <w:lvl w:ilvl="1" w:tplc="C61CC240">
      <w:numFmt w:val="bullet"/>
      <w:lvlText w:val=""/>
      <w:lvlJc w:val="left"/>
      <w:pPr>
        <w:tabs>
          <w:tab w:val="num" w:pos="2520"/>
        </w:tabs>
        <w:ind w:left="2520" w:hanging="360"/>
      </w:pPr>
      <w:rPr>
        <w:rFonts w:ascii="Symbol" w:eastAsia="Times New Roman"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69045AC"/>
    <w:multiLevelType w:val="hybridMultilevel"/>
    <w:tmpl w:val="39BE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1749B3"/>
    <w:multiLevelType w:val="hybridMultilevel"/>
    <w:tmpl w:val="FB28D302"/>
    <w:lvl w:ilvl="0" w:tplc="04090001">
      <w:start w:val="1"/>
      <w:numFmt w:val="bullet"/>
      <w:lvlText w:val=""/>
      <w:lvlJc w:val="left"/>
      <w:pPr>
        <w:ind w:left="1350" w:hanging="360"/>
      </w:pPr>
      <w:rPr>
        <w:rFonts w:ascii="Symbol" w:hAnsi="Symbol" w:hint="default"/>
      </w:rPr>
    </w:lvl>
    <w:lvl w:ilvl="1" w:tplc="1CE0254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1"/>
  </w:num>
  <w:num w:numId="4">
    <w:abstractNumId w:val="17"/>
  </w:num>
  <w:num w:numId="5">
    <w:abstractNumId w:val="19"/>
  </w:num>
  <w:num w:numId="6">
    <w:abstractNumId w:val="18"/>
  </w:num>
  <w:num w:numId="7">
    <w:abstractNumId w:val="16"/>
  </w:num>
  <w:num w:numId="8">
    <w:abstractNumId w:val="2"/>
  </w:num>
  <w:num w:numId="9">
    <w:abstractNumId w:val="0"/>
  </w:num>
  <w:num w:numId="10">
    <w:abstractNumId w:val="7"/>
  </w:num>
  <w:num w:numId="11">
    <w:abstractNumId w:val="10"/>
  </w:num>
  <w:num w:numId="12">
    <w:abstractNumId w:val="9"/>
  </w:num>
  <w:num w:numId="13">
    <w:abstractNumId w:val="4"/>
  </w:num>
  <w:num w:numId="14">
    <w:abstractNumId w:val="5"/>
  </w:num>
  <w:num w:numId="15">
    <w:abstractNumId w:val="14"/>
  </w:num>
  <w:num w:numId="16">
    <w:abstractNumId w:val="3"/>
  </w:num>
  <w:num w:numId="17">
    <w:abstractNumId w:val="15"/>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F"/>
    <w:rsid w:val="000017CF"/>
    <w:rsid w:val="000134C6"/>
    <w:rsid w:val="000416C2"/>
    <w:rsid w:val="00057C28"/>
    <w:rsid w:val="000B60AC"/>
    <w:rsid w:val="000F515A"/>
    <w:rsid w:val="001147E3"/>
    <w:rsid w:val="00166134"/>
    <w:rsid w:val="00190B6C"/>
    <w:rsid w:val="00192E3B"/>
    <w:rsid w:val="001A3FA5"/>
    <w:rsid w:val="001B651F"/>
    <w:rsid w:val="001D2351"/>
    <w:rsid w:val="001F282F"/>
    <w:rsid w:val="0023274F"/>
    <w:rsid w:val="0024086D"/>
    <w:rsid w:val="00241174"/>
    <w:rsid w:val="00243DE0"/>
    <w:rsid w:val="00245D73"/>
    <w:rsid w:val="00270FBF"/>
    <w:rsid w:val="00287266"/>
    <w:rsid w:val="00287EAE"/>
    <w:rsid w:val="002F6DAD"/>
    <w:rsid w:val="002F7B4F"/>
    <w:rsid w:val="00313877"/>
    <w:rsid w:val="00363B2D"/>
    <w:rsid w:val="00370D12"/>
    <w:rsid w:val="003939C5"/>
    <w:rsid w:val="003975B3"/>
    <w:rsid w:val="003A19FA"/>
    <w:rsid w:val="003A3170"/>
    <w:rsid w:val="003C2D06"/>
    <w:rsid w:val="003C6F62"/>
    <w:rsid w:val="003D2BFF"/>
    <w:rsid w:val="003D397D"/>
    <w:rsid w:val="003E08DB"/>
    <w:rsid w:val="003E4671"/>
    <w:rsid w:val="003E690D"/>
    <w:rsid w:val="003E6F5A"/>
    <w:rsid w:val="003E784B"/>
    <w:rsid w:val="004248EF"/>
    <w:rsid w:val="00425FA2"/>
    <w:rsid w:val="00437E56"/>
    <w:rsid w:val="0044542E"/>
    <w:rsid w:val="00453B07"/>
    <w:rsid w:val="004A0FA8"/>
    <w:rsid w:val="00511AF5"/>
    <w:rsid w:val="00521C1A"/>
    <w:rsid w:val="005438E8"/>
    <w:rsid w:val="0055216E"/>
    <w:rsid w:val="00561E10"/>
    <w:rsid w:val="00582D75"/>
    <w:rsid w:val="00585EE1"/>
    <w:rsid w:val="005B2E9C"/>
    <w:rsid w:val="005C5FEF"/>
    <w:rsid w:val="005E0E34"/>
    <w:rsid w:val="005F1B18"/>
    <w:rsid w:val="00612972"/>
    <w:rsid w:val="00614D78"/>
    <w:rsid w:val="00615BDD"/>
    <w:rsid w:val="00653282"/>
    <w:rsid w:val="006C445E"/>
    <w:rsid w:val="006C7DFB"/>
    <w:rsid w:val="0072182B"/>
    <w:rsid w:val="00735196"/>
    <w:rsid w:val="007617DE"/>
    <w:rsid w:val="007C2093"/>
    <w:rsid w:val="007E3CC7"/>
    <w:rsid w:val="00800DC6"/>
    <w:rsid w:val="00805D56"/>
    <w:rsid w:val="00841420"/>
    <w:rsid w:val="0084367D"/>
    <w:rsid w:val="00876D18"/>
    <w:rsid w:val="008A5E62"/>
    <w:rsid w:val="008C5BEA"/>
    <w:rsid w:val="008E4950"/>
    <w:rsid w:val="0091166C"/>
    <w:rsid w:val="009208F5"/>
    <w:rsid w:val="00991BEA"/>
    <w:rsid w:val="009A133F"/>
    <w:rsid w:val="009B7763"/>
    <w:rsid w:val="009E2008"/>
    <w:rsid w:val="009E798E"/>
    <w:rsid w:val="009E7E01"/>
    <w:rsid w:val="00AB27FF"/>
    <w:rsid w:val="00AD0307"/>
    <w:rsid w:val="00B12AB1"/>
    <w:rsid w:val="00B45A52"/>
    <w:rsid w:val="00B53CC7"/>
    <w:rsid w:val="00B55137"/>
    <w:rsid w:val="00B55640"/>
    <w:rsid w:val="00B64DBB"/>
    <w:rsid w:val="00B8580C"/>
    <w:rsid w:val="00BA49DA"/>
    <w:rsid w:val="00C06DB3"/>
    <w:rsid w:val="00C76AEE"/>
    <w:rsid w:val="00C80956"/>
    <w:rsid w:val="00CA09E9"/>
    <w:rsid w:val="00CB5843"/>
    <w:rsid w:val="00CD5850"/>
    <w:rsid w:val="00CE27F4"/>
    <w:rsid w:val="00D04E65"/>
    <w:rsid w:val="00D22405"/>
    <w:rsid w:val="00D6556F"/>
    <w:rsid w:val="00D83214"/>
    <w:rsid w:val="00D932EA"/>
    <w:rsid w:val="00DA12EE"/>
    <w:rsid w:val="00DC5F31"/>
    <w:rsid w:val="00DD0E2A"/>
    <w:rsid w:val="00E03269"/>
    <w:rsid w:val="00E11EEE"/>
    <w:rsid w:val="00E23B56"/>
    <w:rsid w:val="00E258C9"/>
    <w:rsid w:val="00E50C4F"/>
    <w:rsid w:val="00E63A4C"/>
    <w:rsid w:val="00E75F6D"/>
    <w:rsid w:val="00E81504"/>
    <w:rsid w:val="00E85453"/>
    <w:rsid w:val="00EB7BEB"/>
    <w:rsid w:val="00EC0576"/>
    <w:rsid w:val="00ED49E8"/>
    <w:rsid w:val="00EF24AC"/>
    <w:rsid w:val="00F0517F"/>
    <w:rsid w:val="00F051AB"/>
    <w:rsid w:val="00F64782"/>
    <w:rsid w:val="00F751E1"/>
    <w:rsid w:val="00F96893"/>
    <w:rsid w:val="00F975BE"/>
    <w:rsid w:val="00FB060C"/>
    <w:rsid w:val="00FB56F4"/>
    <w:rsid w:val="00FB673D"/>
    <w:rsid w:val="00F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5DB"/>
  <w15:chartTrackingRefBased/>
  <w15:docId w15:val="{CCDFB3BF-CB97-404B-B2E1-98411641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1A3FA5"/>
    <w:pPr>
      <w:keepNext/>
      <w:keepLines/>
      <w:spacing w:before="480" w:after="0"/>
      <w:jc w:val="center"/>
      <w:outlineLvl w:val="0"/>
    </w:pPr>
    <w:rPr>
      <w:rFonts w:ascii="Times New Roman" w:eastAsia="Times New Roman" w:hAnsi="Times New Roman" w:cstheme="majorBidi"/>
      <w:b/>
      <w:bCs/>
      <w:color w:val="365F91" w:themeColor="accent1" w:themeShade="BF"/>
      <w:sz w:val="26"/>
      <w:szCs w:val="26"/>
    </w:rPr>
  </w:style>
  <w:style w:type="character" w:customStyle="1" w:styleId="Style2Char">
    <w:name w:val="Style2 Char"/>
    <w:basedOn w:val="DefaultParagraphFont"/>
    <w:link w:val="Style2"/>
    <w:rsid w:val="001A3FA5"/>
    <w:rPr>
      <w:rFonts w:ascii="Times New Roman" w:eastAsia="Times New Roman" w:hAnsi="Times New Roman" w:cstheme="majorBidi"/>
      <w:b/>
      <w:bCs/>
      <w:color w:val="365F91" w:themeColor="accent1" w:themeShade="BF"/>
      <w:sz w:val="26"/>
      <w:szCs w:val="26"/>
    </w:rPr>
  </w:style>
  <w:style w:type="paragraph" w:styleId="Footer">
    <w:name w:val="footer"/>
    <w:basedOn w:val="Normal"/>
    <w:link w:val="FooterChar"/>
    <w:uiPriority w:val="99"/>
    <w:unhideWhenUsed/>
    <w:rsid w:val="002327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274F"/>
    <w:rPr>
      <w:rFonts w:ascii="Times New Roman" w:eastAsia="Times New Roman" w:hAnsi="Times New Roman" w:cs="Times New Roman"/>
      <w:sz w:val="24"/>
      <w:szCs w:val="24"/>
    </w:rPr>
  </w:style>
  <w:style w:type="paragraph" w:customStyle="1" w:styleId="Default">
    <w:name w:val="Default"/>
    <w:rsid w:val="0023274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3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DFB"/>
    <w:pPr>
      <w:ind w:left="720"/>
      <w:contextualSpacing/>
    </w:pPr>
  </w:style>
  <w:style w:type="paragraph" w:styleId="Header">
    <w:name w:val="header"/>
    <w:basedOn w:val="Normal"/>
    <w:link w:val="HeaderChar"/>
    <w:uiPriority w:val="99"/>
    <w:unhideWhenUsed/>
    <w:rsid w:val="004A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MDLAB</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Joan</dc:creator>
  <cp:keywords/>
  <dc:description/>
  <cp:lastModifiedBy>Little, Joan</cp:lastModifiedBy>
  <cp:revision>105</cp:revision>
  <dcterms:created xsi:type="dcterms:W3CDTF">2017-09-28T12:38:00Z</dcterms:created>
  <dcterms:modified xsi:type="dcterms:W3CDTF">2017-12-01T16:06:00Z</dcterms:modified>
</cp:coreProperties>
</file>