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B02" w:rsidRDefault="00A51B02" w:rsidP="00635446">
      <w:pPr>
        <w:widowControl/>
        <w:jc w:val="center"/>
        <w:outlineLvl w:val="0"/>
        <w:rPr>
          <w:b/>
          <w:bCs/>
          <w:spacing w:val="12"/>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pacing w:val="12"/>
          <w:sz w:val="32"/>
          <w:szCs w:val="32"/>
        </w:rPr>
        <w:t>UNIVERSITY OF BALTIMORE</w:t>
      </w:r>
    </w:p>
    <w:p w:rsidR="00A51B02" w:rsidRDefault="00A51B02">
      <w:pPr>
        <w:widowControl/>
        <w:jc w:val="center"/>
        <w:rPr>
          <w:b/>
          <w:bCs/>
          <w:smallCaps/>
          <w:spacing w:val="12"/>
          <w:sz w:val="24"/>
          <w:szCs w:val="24"/>
        </w:rPr>
      </w:pPr>
      <w:r>
        <w:rPr>
          <w:b/>
          <w:bCs/>
          <w:smallCaps/>
          <w:spacing w:val="12"/>
          <w:sz w:val="24"/>
          <w:szCs w:val="24"/>
        </w:rPr>
        <w:t>School of Law</w:t>
      </w:r>
    </w:p>
    <w:p w:rsidR="00A51B02" w:rsidRDefault="00A51B02" w:rsidP="00635446">
      <w:pPr>
        <w:widowControl/>
        <w:jc w:val="center"/>
        <w:outlineLvl w:val="0"/>
        <w:rPr>
          <w:b/>
          <w:bCs/>
          <w:spacing w:val="12"/>
          <w:sz w:val="28"/>
          <w:szCs w:val="28"/>
        </w:rPr>
      </w:pPr>
      <w:r>
        <w:rPr>
          <w:b/>
          <w:bCs/>
          <w:smallCaps/>
          <w:spacing w:val="12"/>
          <w:sz w:val="28"/>
          <w:szCs w:val="28"/>
        </w:rPr>
        <w:t>MARITIME LAW</w:t>
      </w:r>
      <w:r w:rsidR="00E4257E">
        <w:rPr>
          <w:b/>
          <w:bCs/>
          <w:smallCaps/>
          <w:spacing w:val="12"/>
          <w:sz w:val="28"/>
          <w:szCs w:val="28"/>
        </w:rPr>
        <w:t xml:space="preserve"> (LAW 750-511)</w:t>
      </w:r>
    </w:p>
    <w:p w:rsidR="00A51B02" w:rsidRDefault="00A51B02" w:rsidP="00635446">
      <w:pPr>
        <w:widowControl/>
        <w:jc w:val="center"/>
        <w:outlineLvl w:val="0"/>
        <w:rPr>
          <w:b/>
          <w:bCs/>
          <w:spacing w:val="12"/>
          <w:sz w:val="28"/>
          <w:szCs w:val="28"/>
        </w:rPr>
      </w:pPr>
      <w:r>
        <w:rPr>
          <w:b/>
          <w:bCs/>
          <w:spacing w:val="12"/>
          <w:sz w:val="28"/>
          <w:szCs w:val="28"/>
        </w:rPr>
        <w:t>Spring 20</w:t>
      </w:r>
      <w:r w:rsidR="0065331F">
        <w:rPr>
          <w:b/>
          <w:bCs/>
          <w:spacing w:val="12"/>
          <w:sz w:val="28"/>
          <w:szCs w:val="28"/>
        </w:rPr>
        <w:t>1</w:t>
      </w:r>
      <w:r w:rsidR="001B3C4C">
        <w:rPr>
          <w:b/>
          <w:bCs/>
          <w:spacing w:val="12"/>
          <w:sz w:val="28"/>
          <w:szCs w:val="28"/>
        </w:rPr>
        <w:t>8</w:t>
      </w:r>
    </w:p>
    <w:p w:rsidR="006E4F74" w:rsidRDefault="006E4F74" w:rsidP="00635446">
      <w:pPr>
        <w:widowControl/>
        <w:jc w:val="center"/>
        <w:outlineLvl w:val="0"/>
        <w:rPr>
          <w:b/>
          <w:bCs/>
          <w:spacing w:val="12"/>
          <w:sz w:val="28"/>
          <w:szCs w:val="28"/>
        </w:rPr>
      </w:pPr>
    </w:p>
    <w:p w:rsidR="006E4F74" w:rsidRDefault="006E4F74" w:rsidP="006E4F74">
      <w:pPr>
        <w:widowControl/>
        <w:jc w:val="center"/>
        <w:outlineLvl w:val="0"/>
        <w:rPr>
          <w:b/>
          <w:bCs/>
          <w:spacing w:val="12"/>
          <w:sz w:val="28"/>
          <w:szCs w:val="28"/>
        </w:rPr>
      </w:pPr>
      <w:r>
        <w:rPr>
          <w:b/>
          <w:bCs/>
          <w:spacing w:val="12"/>
          <w:sz w:val="28"/>
          <w:szCs w:val="28"/>
        </w:rPr>
        <w:t xml:space="preserve">COURSE </w:t>
      </w:r>
      <w:r w:rsidR="004032F0">
        <w:rPr>
          <w:b/>
          <w:bCs/>
          <w:spacing w:val="12"/>
          <w:sz w:val="28"/>
          <w:szCs w:val="28"/>
        </w:rPr>
        <w:t>INFORMATION</w:t>
      </w:r>
    </w:p>
    <w:p w:rsidR="00A51B02" w:rsidRDefault="00A51B02">
      <w:pPr>
        <w:widowControl/>
        <w:rPr>
          <w:spacing w:val="12"/>
          <w:sz w:val="28"/>
          <w:szCs w:val="28"/>
        </w:rPr>
      </w:pPr>
    </w:p>
    <w:p w:rsidR="006E4F74" w:rsidRDefault="006E4F74" w:rsidP="006E4F74">
      <w:pPr>
        <w:widowControl/>
        <w:outlineLvl w:val="0"/>
        <w:rPr>
          <w:b/>
          <w:bCs/>
          <w:spacing w:val="12"/>
          <w:sz w:val="28"/>
          <w:szCs w:val="28"/>
          <w:u w:val="single"/>
        </w:rPr>
      </w:pPr>
      <w:r w:rsidRPr="006E4F74">
        <w:rPr>
          <w:b/>
          <w:bCs/>
          <w:smallCaps/>
          <w:spacing w:val="12"/>
          <w:sz w:val="28"/>
          <w:szCs w:val="28"/>
          <w:u w:val="single"/>
        </w:rPr>
        <w:t>Date, Time, Place</w:t>
      </w:r>
      <w:r>
        <w:rPr>
          <w:b/>
          <w:bCs/>
          <w:spacing w:val="12"/>
          <w:sz w:val="28"/>
          <w:szCs w:val="28"/>
          <w:u w:val="single"/>
        </w:rPr>
        <w:t>:</w:t>
      </w:r>
    </w:p>
    <w:p w:rsidR="006E4F74" w:rsidRPr="006E4F74" w:rsidRDefault="006E4F74" w:rsidP="006E4F74">
      <w:pPr>
        <w:widowControl/>
        <w:outlineLvl w:val="0"/>
        <w:rPr>
          <w:b/>
          <w:bCs/>
          <w:smallCaps/>
          <w:spacing w:val="12"/>
          <w:sz w:val="28"/>
          <w:szCs w:val="28"/>
          <w:u w:val="single"/>
        </w:rPr>
      </w:pPr>
    </w:p>
    <w:p w:rsidR="00396809" w:rsidRDefault="00396809">
      <w:pPr>
        <w:widowControl/>
        <w:rPr>
          <w:spacing w:val="12"/>
          <w:sz w:val="28"/>
          <w:szCs w:val="28"/>
        </w:rPr>
      </w:pPr>
      <w:r w:rsidRPr="00396809">
        <w:rPr>
          <w:spacing w:val="12"/>
          <w:sz w:val="28"/>
          <w:szCs w:val="28"/>
        </w:rPr>
        <w:t>Tuesday, Thursday, 12:00 to 13:15</w:t>
      </w:r>
    </w:p>
    <w:p w:rsidR="00A51B02" w:rsidRDefault="00A51B02">
      <w:pPr>
        <w:widowControl/>
        <w:rPr>
          <w:spacing w:val="12"/>
          <w:sz w:val="28"/>
          <w:szCs w:val="28"/>
        </w:rPr>
      </w:pPr>
    </w:p>
    <w:p w:rsidR="00A51B02" w:rsidRDefault="00A51B02" w:rsidP="00635446">
      <w:pPr>
        <w:widowControl/>
        <w:outlineLvl w:val="0"/>
        <w:rPr>
          <w:b/>
          <w:bCs/>
          <w:spacing w:val="12"/>
          <w:sz w:val="28"/>
          <w:szCs w:val="28"/>
          <w:u w:val="single"/>
        </w:rPr>
      </w:pPr>
      <w:r w:rsidRPr="006E4F74">
        <w:rPr>
          <w:b/>
          <w:bCs/>
          <w:smallCaps/>
          <w:spacing w:val="12"/>
          <w:sz w:val="28"/>
          <w:szCs w:val="28"/>
          <w:u w:val="single"/>
        </w:rPr>
        <w:t>Instructor</w:t>
      </w:r>
      <w:r w:rsidR="00B7155D">
        <w:rPr>
          <w:b/>
          <w:bCs/>
          <w:smallCaps/>
          <w:spacing w:val="12"/>
          <w:sz w:val="28"/>
          <w:szCs w:val="28"/>
          <w:u w:val="single"/>
        </w:rPr>
        <w:t>s</w:t>
      </w:r>
      <w:r w:rsidR="006E4F74">
        <w:rPr>
          <w:b/>
          <w:bCs/>
          <w:spacing w:val="12"/>
          <w:sz w:val="28"/>
          <w:szCs w:val="28"/>
          <w:u w:val="single"/>
        </w:rPr>
        <w:t>:</w:t>
      </w:r>
    </w:p>
    <w:p w:rsidR="006E4F74" w:rsidRDefault="006E4F74" w:rsidP="00635446">
      <w:pPr>
        <w:widowControl/>
        <w:outlineLvl w:val="0"/>
        <w:rPr>
          <w:b/>
          <w:bCs/>
          <w:spacing w:val="12"/>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963"/>
      </w:tblGrid>
      <w:tr w:rsidR="006E4F74" w:rsidRPr="004B3229" w:rsidTr="004D3C8D">
        <w:tc>
          <w:tcPr>
            <w:tcW w:w="4518" w:type="dxa"/>
          </w:tcPr>
          <w:p w:rsidR="006E4F74" w:rsidRPr="004B3229" w:rsidRDefault="006E4F74" w:rsidP="004B3229">
            <w:pPr>
              <w:widowControl/>
              <w:rPr>
                <w:b/>
                <w:spacing w:val="12"/>
                <w:sz w:val="28"/>
                <w:szCs w:val="28"/>
              </w:rPr>
            </w:pPr>
            <w:r w:rsidRPr="004B3229">
              <w:rPr>
                <w:b/>
                <w:spacing w:val="12"/>
                <w:sz w:val="28"/>
                <w:szCs w:val="28"/>
              </w:rPr>
              <w:t>H. Allen Black III</w:t>
            </w:r>
          </w:p>
          <w:p w:rsidR="006E4F74" w:rsidRPr="004B3229" w:rsidRDefault="006E4F74" w:rsidP="004B3229">
            <w:pPr>
              <w:widowControl/>
              <w:rPr>
                <w:spacing w:val="12"/>
                <w:sz w:val="28"/>
                <w:szCs w:val="28"/>
              </w:rPr>
            </w:pPr>
            <w:r w:rsidRPr="004B3229">
              <w:rPr>
                <w:spacing w:val="12"/>
                <w:sz w:val="28"/>
                <w:szCs w:val="28"/>
              </w:rPr>
              <w:t>Winston &amp; Strawn,</w:t>
            </w:r>
          </w:p>
          <w:p w:rsidR="006E4F74" w:rsidRPr="004B3229" w:rsidRDefault="006E4F74" w:rsidP="004B3229">
            <w:pPr>
              <w:widowControl/>
              <w:rPr>
                <w:spacing w:val="12"/>
                <w:sz w:val="28"/>
                <w:szCs w:val="28"/>
              </w:rPr>
            </w:pPr>
            <w:r w:rsidRPr="004B3229">
              <w:rPr>
                <w:spacing w:val="12"/>
                <w:sz w:val="28"/>
                <w:szCs w:val="28"/>
              </w:rPr>
              <w:t xml:space="preserve">1700 K. Street, NW, </w:t>
            </w:r>
          </w:p>
          <w:p w:rsidR="006E4F74" w:rsidRPr="004B3229" w:rsidRDefault="006E4F74" w:rsidP="004B3229">
            <w:pPr>
              <w:widowControl/>
              <w:rPr>
                <w:spacing w:val="12"/>
                <w:sz w:val="28"/>
                <w:szCs w:val="28"/>
              </w:rPr>
            </w:pPr>
            <w:r w:rsidRPr="004B3229">
              <w:rPr>
                <w:spacing w:val="12"/>
                <w:sz w:val="28"/>
                <w:szCs w:val="28"/>
              </w:rPr>
              <w:t>Washington, DC  20006</w:t>
            </w:r>
          </w:p>
          <w:p w:rsidR="006E4F74" w:rsidRPr="004B3229" w:rsidRDefault="006E4F74" w:rsidP="004B3229">
            <w:pPr>
              <w:widowControl/>
              <w:rPr>
                <w:spacing w:val="12"/>
                <w:sz w:val="28"/>
                <w:szCs w:val="28"/>
              </w:rPr>
            </w:pPr>
            <w:r w:rsidRPr="004B3229">
              <w:rPr>
                <w:spacing w:val="12"/>
                <w:sz w:val="28"/>
                <w:szCs w:val="28"/>
              </w:rPr>
              <w:t>Office: (202)-282-5821;</w:t>
            </w:r>
          </w:p>
          <w:p w:rsidR="006E4F74" w:rsidRDefault="006E4F74" w:rsidP="004B3229">
            <w:pPr>
              <w:widowControl/>
              <w:rPr>
                <w:spacing w:val="12"/>
                <w:sz w:val="28"/>
                <w:szCs w:val="28"/>
              </w:rPr>
            </w:pPr>
            <w:r w:rsidRPr="004B3229">
              <w:rPr>
                <w:spacing w:val="12"/>
                <w:sz w:val="28"/>
                <w:szCs w:val="28"/>
              </w:rPr>
              <w:t xml:space="preserve">e-mail:  </w:t>
            </w:r>
            <w:hyperlink r:id="rId7" w:history="1">
              <w:r w:rsidR="00936750" w:rsidRPr="00A6754B">
                <w:rPr>
                  <w:rStyle w:val="Hyperlink"/>
                  <w:sz w:val="28"/>
                  <w:szCs w:val="28"/>
                </w:rPr>
                <w:t>hblack@winston.com</w:t>
              </w:r>
            </w:hyperlink>
          </w:p>
          <w:p w:rsidR="00936750" w:rsidRDefault="00936750" w:rsidP="004B3229">
            <w:pPr>
              <w:widowControl/>
              <w:rPr>
                <w:spacing w:val="12"/>
                <w:sz w:val="28"/>
                <w:szCs w:val="28"/>
              </w:rPr>
            </w:pPr>
          </w:p>
          <w:p w:rsidR="006E4F74" w:rsidRPr="004B3229" w:rsidRDefault="006E4F74" w:rsidP="004D3C8D">
            <w:pPr>
              <w:widowControl/>
              <w:rPr>
                <w:b/>
                <w:bCs/>
                <w:smallCaps/>
                <w:spacing w:val="12"/>
                <w:sz w:val="28"/>
                <w:szCs w:val="28"/>
                <w:u w:val="single"/>
              </w:rPr>
            </w:pPr>
          </w:p>
        </w:tc>
        <w:tc>
          <w:tcPr>
            <w:tcW w:w="5058" w:type="dxa"/>
          </w:tcPr>
          <w:p w:rsidR="004D3C8D" w:rsidRPr="00936750" w:rsidRDefault="004D3C8D" w:rsidP="004D3C8D">
            <w:pPr>
              <w:widowControl/>
              <w:rPr>
                <w:b/>
                <w:spacing w:val="12"/>
                <w:sz w:val="28"/>
                <w:szCs w:val="28"/>
              </w:rPr>
            </w:pPr>
            <w:r w:rsidRPr="00936750">
              <w:rPr>
                <w:b/>
                <w:spacing w:val="12"/>
                <w:sz w:val="28"/>
                <w:szCs w:val="28"/>
              </w:rPr>
              <w:t>Charles L. Simmons Jr.</w:t>
            </w:r>
          </w:p>
          <w:p w:rsidR="004D3C8D" w:rsidRPr="00936750" w:rsidRDefault="004D3C8D" w:rsidP="004D3C8D">
            <w:pPr>
              <w:widowControl/>
              <w:rPr>
                <w:spacing w:val="12"/>
                <w:sz w:val="28"/>
                <w:szCs w:val="28"/>
              </w:rPr>
            </w:pPr>
            <w:r w:rsidRPr="00936750">
              <w:rPr>
                <w:spacing w:val="12"/>
                <w:sz w:val="28"/>
                <w:szCs w:val="28"/>
              </w:rPr>
              <w:t>Gorman &amp; Williams</w:t>
            </w:r>
          </w:p>
          <w:p w:rsidR="004D3C8D" w:rsidRPr="00936750" w:rsidRDefault="004D3C8D" w:rsidP="004D3C8D">
            <w:pPr>
              <w:widowControl/>
              <w:rPr>
                <w:spacing w:val="12"/>
                <w:sz w:val="28"/>
                <w:szCs w:val="28"/>
              </w:rPr>
            </w:pPr>
            <w:r w:rsidRPr="00936750">
              <w:rPr>
                <w:spacing w:val="12"/>
                <w:sz w:val="28"/>
                <w:szCs w:val="28"/>
              </w:rPr>
              <w:t>36 South Charles Street, Suite 900</w:t>
            </w:r>
          </w:p>
          <w:p w:rsidR="004D3C8D" w:rsidRPr="00936750" w:rsidRDefault="004D3C8D" w:rsidP="004D3C8D">
            <w:pPr>
              <w:widowControl/>
              <w:rPr>
                <w:spacing w:val="12"/>
                <w:sz w:val="28"/>
                <w:szCs w:val="28"/>
              </w:rPr>
            </w:pPr>
            <w:r w:rsidRPr="00936750">
              <w:rPr>
                <w:spacing w:val="12"/>
                <w:sz w:val="28"/>
                <w:szCs w:val="28"/>
              </w:rPr>
              <w:t>Baltimore, Maryland 21201</w:t>
            </w:r>
          </w:p>
          <w:p w:rsidR="004D3C8D" w:rsidRPr="00936750" w:rsidRDefault="004D3C8D" w:rsidP="004D3C8D">
            <w:pPr>
              <w:widowControl/>
              <w:rPr>
                <w:spacing w:val="12"/>
                <w:sz w:val="28"/>
                <w:szCs w:val="28"/>
              </w:rPr>
            </w:pPr>
            <w:r w:rsidRPr="00936750">
              <w:rPr>
                <w:spacing w:val="12"/>
                <w:sz w:val="28"/>
                <w:szCs w:val="28"/>
              </w:rPr>
              <w:t>Office: (410) 528-0600</w:t>
            </w:r>
          </w:p>
          <w:p w:rsidR="004D3C8D" w:rsidRPr="004B3229" w:rsidRDefault="004D3C8D" w:rsidP="004D3C8D">
            <w:pPr>
              <w:widowControl/>
              <w:rPr>
                <w:spacing w:val="12"/>
                <w:sz w:val="28"/>
                <w:szCs w:val="28"/>
              </w:rPr>
            </w:pPr>
            <w:r>
              <w:rPr>
                <w:spacing w:val="12"/>
                <w:sz w:val="28"/>
                <w:szCs w:val="28"/>
              </w:rPr>
              <w:t xml:space="preserve">e-mail:  </w:t>
            </w:r>
            <w:hyperlink r:id="rId8" w:history="1">
              <w:r w:rsidRPr="00A6754B">
                <w:rPr>
                  <w:rStyle w:val="Hyperlink"/>
                  <w:sz w:val="28"/>
                  <w:szCs w:val="28"/>
                </w:rPr>
                <w:t>CLSimmons@gandwlaw.com</w:t>
              </w:r>
            </w:hyperlink>
            <w:r>
              <w:rPr>
                <w:spacing w:val="12"/>
                <w:sz w:val="28"/>
                <w:szCs w:val="28"/>
              </w:rPr>
              <w:t xml:space="preserve"> </w:t>
            </w:r>
          </w:p>
          <w:p w:rsidR="00A67ED5" w:rsidRPr="004609BF" w:rsidRDefault="00A67ED5" w:rsidP="00936750">
            <w:pPr>
              <w:widowControl/>
              <w:outlineLvl w:val="0"/>
              <w:rPr>
                <w:b/>
                <w:bCs/>
                <w:smallCaps/>
                <w:spacing w:val="12"/>
                <w:sz w:val="28"/>
                <w:szCs w:val="28"/>
              </w:rPr>
            </w:pPr>
          </w:p>
        </w:tc>
      </w:tr>
      <w:tr w:rsidR="00936750" w:rsidRPr="004B3229" w:rsidTr="001D0CFD">
        <w:tc>
          <w:tcPr>
            <w:tcW w:w="9576" w:type="dxa"/>
            <w:gridSpan w:val="2"/>
          </w:tcPr>
          <w:p w:rsidR="00936750" w:rsidRPr="004D3C8D" w:rsidRDefault="00936750" w:rsidP="00936750">
            <w:pPr>
              <w:widowControl/>
              <w:jc w:val="center"/>
              <w:outlineLvl w:val="0"/>
              <w:rPr>
                <w:b/>
                <w:bCs/>
                <w:i/>
                <w:smallCaps/>
                <w:spacing w:val="12"/>
                <w:sz w:val="28"/>
                <w:szCs w:val="28"/>
              </w:rPr>
            </w:pPr>
            <w:r w:rsidRPr="004D3C8D">
              <w:rPr>
                <w:b/>
                <w:bCs/>
                <w:i/>
                <w:smallCaps/>
                <w:spacing w:val="12"/>
                <w:sz w:val="28"/>
                <w:szCs w:val="28"/>
              </w:rPr>
              <w:t>Guest Lecturers to be Announced</w:t>
            </w:r>
          </w:p>
          <w:p w:rsidR="00936750" w:rsidRPr="004609BF" w:rsidRDefault="00936750" w:rsidP="00936750">
            <w:pPr>
              <w:widowControl/>
              <w:jc w:val="center"/>
              <w:outlineLvl w:val="0"/>
              <w:rPr>
                <w:b/>
                <w:bCs/>
                <w:smallCaps/>
                <w:spacing w:val="12"/>
                <w:sz w:val="28"/>
                <w:szCs w:val="28"/>
              </w:rPr>
            </w:pPr>
          </w:p>
        </w:tc>
      </w:tr>
    </w:tbl>
    <w:p w:rsidR="006E4F74" w:rsidRPr="006E4F74" w:rsidRDefault="006E4F74" w:rsidP="00635446">
      <w:pPr>
        <w:widowControl/>
        <w:outlineLvl w:val="0"/>
        <w:rPr>
          <w:b/>
          <w:bCs/>
          <w:smallCaps/>
          <w:spacing w:val="12"/>
          <w:sz w:val="28"/>
          <w:szCs w:val="28"/>
          <w:u w:val="single"/>
        </w:rPr>
      </w:pPr>
    </w:p>
    <w:p w:rsidR="00396809" w:rsidRPr="00A36C78" w:rsidRDefault="00396809" w:rsidP="00396809">
      <w:pPr>
        <w:pStyle w:val="Default"/>
        <w:rPr>
          <w:rFonts w:ascii="Times New Roman Bold" w:hAnsi="Times New Roman Bold"/>
          <w:b/>
          <w:smallCaps/>
          <w:sz w:val="28"/>
          <w:szCs w:val="28"/>
          <w:u w:val="single"/>
        </w:rPr>
      </w:pPr>
      <w:r w:rsidRPr="00A36C78">
        <w:rPr>
          <w:rFonts w:ascii="Times New Roman Bold" w:hAnsi="Times New Roman Bold"/>
          <w:b/>
          <w:bCs/>
          <w:smallCaps/>
          <w:sz w:val="28"/>
          <w:szCs w:val="28"/>
          <w:u w:val="single"/>
        </w:rPr>
        <w:t>C</w:t>
      </w:r>
      <w:r w:rsidR="00A36C78" w:rsidRPr="00A36C78">
        <w:rPr>
          <w:rFonts w:ascii="Times New Roman Bold" w:hAnsi="Times New Roman Bold"/>
          <w:b/>
          <w:bCs/>
          <w:smallCaps/>
          <w:sz w:val="28"/>
          <w:szCs w:val="28"/>
          <w:u w:val="single"/>
        </w:rPr>
        <w:t>ourse Description</w:t>
      </w:r>
      <w:r w:rsidRPr="00A36C78">
        <w:rPr>
          <w:rFonts w:ascii="Times New Roman Bold" w:hAnsi="Times New Roman Bold"/>
          <w:b/>
          <w:smallCaps/>
          <w:sz w:val="28"/>
          <w:szCs w:val="28"/>
          <w:u w:val="single"/>
        </w:rPr>
        <w:t xml:space="preserve">: </w:t>
      </w:r>
    </w:p>
    <w:p w:rsidR="00396809" w:rsidRPr="00396809" w:rsidRDefault="00396809" w:rsidP="00396809">
      <w:pPr>
        <w:pStyle w:val="Default"/>
        <w:rPr>
          <w:b/>
          <w:sz w:val="28"/>
          <w:szCs w:val="28"/>
          <w:u w:val="single"/>
        </w:rPr>
      </w:pPr>
    </w:p>
    <w:p w:rsidR="00812A98" w:rsidRDefault="00143EA8" w:rsidP="00AA3315">
      <w:pPr>
        <w:pStyle w:val="Default"/>
        <w:jc w:val="both"/>
        <w:rPr>
          <w:sz w:val="28"/>
          <w:szCs w:val="28"/>
        </w:rPr>
      </w:pPr>
      <w:r>
        <w:rPr>
          <w:sz w:val="28"/>
          <w:szCs w:val="28"/>
        </w:rPr>
        <w:t xml:space="preserve">The course presents a </w:t>
      </w:r>
      <w:r w:rsidR="00396809" w:rsidRPr="00396809">
        <w:rPr>
          <w:sz w:val="28"/>
          <w:szCs w:val="28"/>
        </w:rPr>
        <w:t xml:space="preserve">survey of </w:t>
      </w:r>
      <w:r w:rsidR="00812A98">
        <w:rPr>
          <w:sz w:val="28"/>
          <w:szCs w:val="28"/>
        </w:rPr>
        <w:t>maritime and admiralty law and current legal issues affecting maritime and marine activities</w:t>
      </w:r>
      <w:r>
        <w:rPr>
          <w:sz w:val="28"/>
          <w:szCs w:val="28"/>
        </w:rPr>
        <w:t xml:space="preserve">.  Topics to be covered include </w:t>
      </w:r>
      <w:r w:rsidR="00812A98">
        <w:rPr>
          <w:sz w:val="28"/>
          <w:szCs w:val="28"/>
        </w:rPr>
        <w:t xml:space="preserve">maritime jurisdiction, </w:t>
      </w:r>
      <w:r w:rsidR="00A36C78">
        <w:rPr>
          <w:sz w:val="28"/>
          <w:szCs w:val="28"/>
        </w:rPr>
        <w:t>maritime practice, maritime personal injury, collision, salvage of ships and shipwrecks, charters and cargo, maritime environmental protection, international law, maritime regulation, and maritime crime and piracy.</w:t>
      </w:r>
    </w:p>
    <w:p w:rsidR="00143EA8" w:rsidRDefault="00143EA8" w:rsidP="00396809">
      <w:pPr>
        <w:pStyle w:val="Default"/>
        <w:rPr>
          <w:sz w:val="28"/>
          <w:szCs w:val="28"/>
        </w:rPr>
      </w:pPr>
    </w:p>
    <w:p w:rsidR="00143EA8" w:rsidRDefault="00143EA8" w:rsidP="00AA3315">
      <w:pPr>
        <w:pStyle w:val="Default"/>
        <w:jc w:val="both"/>
        <w:rPr>
          <w:sz w:val="28"/>
          <w:szCs w:val="28"/>
        </w:rPr>
      </w:pPr>
      <w:r>
        <w:rPr>
          <w:sz w:val="28"/>
          <w:szCs w:val="28"/>
        </w:rPr>
        <w:t>The course would benefit all students, whether interested in maritime practice or otherwise.  It provides a good overview of the applicable of general areas of law, such as torts, contracts, and procedure, in a focused</w:t>
      </w:r>
      <w:r w:rsidR="009F5F75">
        <w:rPr>
          <w:sz w:val="28"/>
          <w:szCs w:val="28"/>
        </w:rPr>
        <w:t xml:space="preserve">, </w:t>
      </w:r>
      <w:r>
        <w:rPr>
          <w:sz w:val="28"/>
          <w:szCs w:val="28"/>
        </w:rPr>
        <w:t>practical</w:t>
      </w:r>
      <w:r w:rsidR="009F5F75">
        <w:rPr>
          <w:sz w:val="28"/>
          <w:szCs w:val="28"/>
        </w:rPr>
        <w:t>, and interesting context.</w:t>
      </w:r>
    </w:p>
    <w:p w:rsidR="00A36C78" w:rsidRDefault="00A36C78" w:rsidP="00396809">
      <w:pPr>
        <w:pStyle w:val="Default"/>
        <w:rPr>
          <w:sz w:val="28"/>
          <w:szCs w:val="28"/>
        </w:rPr>
      </w:pPr>
    </w:p>
    <w:p w:rsidR="00A36C78" w:rsidRDefault="00A36C78" w:rsidP="00AA3315">
      <w:pPr>
        <w:pStyle w:val="Default"/>
        <w:jc w:val="both"/>
        <w:rPr>
          <w:sz w:val="28"/>
          <w:szCs w:val="28"/>
        </w:rPr>
      </w:pPr>
      <w:r>
        <w:rPr>
          <w:sz w:val="28"/>
          <w:szCs w:val="28"/>
        </w:rPr>
        <w:t xml:space="preserve">A more detailed outline of the course </w:t>
      </w:r>
      <w:r w:rsidR="004F7061">
        <w:rPr>
          <w:sz w:val="28"/>
          <w:szCs w:val="28"/>
        </w:rPr>
        <w:t>is provided in the Syllabus</w:t>
      </w:r>
      <w:r>
        <w:rPr>
          <w:sz w:val="28"/>
          <w:szCs w:val="28"/>
        </w:rPr>
        <w:t>.</w:t>
      </w:r>
    </w:p>
    <w:p w:rsidR="00664EB5" w:rsidRDefault="00664EB5" w:rsidP="00396809">
      <w:pPr>
        <w:pStyle w:val="Default"/>
        <w:rPr>
          <w:sz w:val="28"/>
          <w:szCs w:val="28"/>
        </w:rPr>
      </w:pPr>
    </w:p>
    <w:p w:rsidR="006E4F74" w:rsidRDefault="006E4F74" w:rsidP="00664EB5">
      <w:pPr>
        <w:keepNext/>
        <w:widowControl/>
        <w:outlineLvl w:val="0"/>
        <w:rPr>
          <w:b/>
          <w:bCs/>
          <w:spacing w:val="12"/>
          <w:sz w:val="28"/>
          <w:szCs w:val="28"/>
          <w:u w:val="single"/>
        </w:rPr>
      </w:pPr>
      <w:r>
        <w:rPr>
          <w:b/>
          <w:bCs/>
          <w:smallCaps/>
          <w:spacing w:val="12"/>
          <w:sz w:val="28"/>
          <w:szCs w:val="28"/>
          <w:u w:val="single"/>
        </w:rPr>
        <w:t>Materials</w:t>
      </w:r>
      <w:r>
        <w:rPr>
          <w:b/>
          <w:bCs/>
          <w:spacing w:val="12"/>
          <w:sz w:val="28"/>
          <w:szCs w:val="28"/>
          <w:u w:val="single"/>
        </w:rPr>
        <w:t>:</w:t>
      </w:r>
    </w:p>
    <w:p w:rsidR="00A51B02" w:rsidRDefault="00A51B02" w:rsidP="00664EB5">
      <w:pPr>
        <w:keepNext/>
        <w:widowControl/>
        <w:rPr>
          <w:spacing w:val="12"/>
          <w:sz w:val="28"/>
          <w:szCs w:val="28"/>
        </w:rPr>
      </w:pPr>
    </w:p>
    <w:p w:rsidR="0042021F" w:rsidRDefault="00BE7C8E" w:rsidP="00664EB5">
      <w:pPr>
        <w:pStyle w:val="Default"/>
        <w:rPr>
          <w:spacing w:val="12"/>
          <w:sz w:val="28"/>
          <w:szCs w:val="28"/>
        </w:rPr>
      </w:pPr>
      <w:r>
        <w:rPr>
          <w:spacing w:val="12"/>
          <w:sz w:val="28"/>
          <w:szCs w:val="28"/>
        </w:rPr>
        <w:t xml:space="preserve">The </w:t>
      </w:r>
      <w:r w:rsidR="004F7061">
        <w:rPr>
          <w:spacing w:val="12"/>
          <w:sz w:val="28"/>
          <w:szCs w:val="28"/>
        </w:rPr>
        <w:t xml:space="preserve">casebook </w:t>
      </w:r>
      <w:r w:rsidR="0042021F">
        <w:rPr>
          <w:spacing w:val="12"/>
          <w:sz w:val="28"/>
          <w:szCs w:val="28"/>
        </w:rPr>
        <w:t>for the course will be:</w:t>
      </w:r>
    </w:p>
    <w:p w:rsidR="0042021F" w:rsidRDefault="0042021F" w:rsidP="00664EB5">
      <w:pPr>
        <w:pStyle w:val="Default"/>
        <w:rPr>
          <w:spacing w:val="12"/>
          <w:sz w:val="28"/>
          <w:szCs w:val="28"/>
        </w:rPr>
      </w:pPr>
    </w:p>
    <w:p w:rsidR="00E0782A" w:rsidRDefault="00E0782A" w:rsidP="009A63B0">
      <w:pPr>
        <w:pStyle w:val="Default"/>
        <w:spacing w:after="120"/>
        <w:ind w:left="720"/>
        <w:rPr>
          <w:spacing w:val="12"/>
          <w:sz w:val="28"/>
          <w:szCs w:val="28"/>
        </w:rPr>
      </w:pPr>
      <w:r w:rsidRPr="009A63B0">
        <w:rPr>
          <w:smallCaps/>
          <w:spacing w:val="12"/>
          <w:sz w:val="28"/>
          <w:szCs w:val="28"/>
        </w:rPr>
        <w:t xml:space="preserve">David W. Robertson, Steven F. Friedell, Michael F. Sturley, Admiralty and Maritime Law in the United States: Cases and Materials </w:t>
      </w:r>
      <w:r w:rsidR="00B63BE4">
        <w:rPr>
          <w:spacing w:val="12"/>
          <w:sz w:val="28"/>
          <w:szCs w:val="28"/>
        </w:rPr>
        <w:t>(Carolina Acad. Press 3</w:t>
      </w:r>
      <w:r>
        <w:rPr>
          <w:spacing w:val="12"/>
          <w:sz w:val="28"/>
          <w:szCs w:val="28"/>
        </w:rPr>
        <w:t>d Ed. 20</w:t>
      </w:r>
      <w:r w:rsidR="00B63BE4">
        <w:rPr>
          <w:spacing w:val="12"/>
          <w:sz w:val="28"/>
          <w:szCs w:val="28"/>
        </w:rPr>
        <w:t>15</w:t>
      </w:r>
      <w:r>
        <w:rPr>
          <w:spacing w:val="12"/>
          <w:sz w:val="28"/>
          <w:szCs w:val="28"/>
        </w:rPr>
        <w:t>)</w:t>
      </w:r>
    </w:p>
    <w:p w:rsidR="00E0782A" w:rsidRDefault="009A63B0" w:rsidP="00E0782A">
      <w:pPr>
        <w:pStyle w:val="Default"/>
        <w:spacing w:after="120"/>
        <w:ind w:left="720"/>
        <w:rPr>
          <w:spacing w:val="12"/>
          <w:sz w:val="28"/>
          <w:szCs w:val="28"/>
        </w:rPr>
      </w:pPr>
      <w:r>
        <w:rPr>
          <w:spacing w:val="12"/>
          <w:sz w:val="28"/>
          <w:szCs w:val="28"/>
        </w:rPr>
        <w:t>Plus</w:t>
      </w:r>
      <w:r w:rsidR="002B72DF">
        <w:rPr>
          <w:spacing w:val="12"/>
          <w:sz w:val="28"/>
          <w:szCs w:val="28"/>
        </w:rPr>
        <w:t xml:space="preserve"> </w:t>
      </w:r>
      <w:r w:rsidR="00F84027">
        <w:rPr>
          <w:spacing w:val="12"/>
          <w:sz w:val="28"/>
          <w:szCs w:val="28"/>
        </w:rPr>
        <w:t>Supplement (</w:t>
      </w:r>
      <w:r w:rsidR="00B63BE4">
        <w:rPr>
          <w:spacing w:val="12"/>
          <w:sz w:val="28"/>
          <w:szCs w:val="28"/>
        </w:rPr>
        <w:t>3d Edition (2015)</w:t>
      </w:r>
    </w:p>
    <w:p w:rsidR="0042021F" w:rsidRDefault="0042021F" w:rsidP="00664EB5">
      <w:pPr>
        <w:pStyle w:val="Default"/>
        <w:rPr>
          <w:spacing w:val="12"/>
          <w:sz w:val="28"/>
          <w:szCs w:val="28"/>
        </w:rPr>
      </w:pPr>
    </w:p>
    <w:p w:rsidR="009A63B0" w:rsidRDefault="009A63B0" w:rsidP="00AA3315">
      <w:pPr>
        <w:pStyle w:val="Default"/>
        <w:jc w:val="both"/>
        <w:rPr>
          <w:spacing w:val="12"/>
          <w:sz w:val="28"/>
          <w:szCs w:val="28"/>
        </w:rPr>
      </w:pPr>
      <w:r>
        <w:rPr>
          <w:spacing w:val="12"/>
          <w:sz w:val="28"/>
          <w:szCs w:val="28"/>
        </w:rPr>
        <w:t xml:space="preserve">Students may also be required to </w:t>
      </w:r>
      <w:r w:rsidR="00A36C78" w:rsidRPr="00664EB5">
        <w:rPr>
          <w:sz w:val="28"/>
          <w:szCs w:val="28"/>
        </w:rPr>
        <w:t>access</w:t>
      </w:r>
      <w:r w:rsidR="00A36C78" w:rsidRPr="00664EB5">
        <w:rPr>
          <w:spacing w:val="12"/>
          <w:sz w:val="28"/>
          <w:szCs w:val="28"/>
        </w:rPr>
        <w:t xml:space="preserve"> cases through</w:t>
      </w:r>
      <w:r w:rsidR="00F6606E" w:rsidRPr="00664EB5">
        <w:rPr>
          <w:spacing w:val="12"/>
          <w:sz w:val="28"/>
          <w:szCs w:val="28"/>
        </w:rPr>
        <w:t xml:space="preserve"> Lexis/Westlaw or </w:t>
      </w:r>
      <w:r w:rsidR="00F6606E" w:rsidRPr="00664EB5">
        <w:rPr>
          <w:sz w:val="28"/>
          <w:szCs w:val="28"/>
        </w:rPr>
        <w:t>case</w:t>
      </w:r>
      <w:r w:rsidR="00F6606E" w:rsidRPr="00664EB5">
        <w:rPr>
          <w:spacing w:val="12"/>
          <w:sz w:val="28"/>
          <w:szCs w:val="28"/>
        </w:rPr>
        <w:t xml:space="preserve"> </w:t>
      </w:r>
      <w:r w:rsidR="00F6606E" w:rsidRPr="00664EB5">
        <w:rPr>
          <w:sz w:val="28"/>
          <w:szCs w:val="28"/>
        </w:rPr>
        <w:t>reporters</w:t>
      </w:r>
      <w:r w:rsidR="00F6606E" w:rsidRPr="00664EB5">
        <w:rPr>
          <w:spacing w:val="12"/>
          <w:sz w:val="28"/>
          <w:szCs w:val="28"/>
        </w:rPr>
        <w:t xml:space="preserve">.  </w:t>
      </w:r>
      <w:r w:rsidR="00A57CAC" w:rsidRPr="00664EB5">
        <w:rPr>
          <w:sz w:val="28"/>
          <w:szCs w:val="28"/>
        </w:rPr>
        <w:t>We</w:t>
      </w:r>
      <w:r w:rsidR="00A57CAC" w:rsidRPr="00664EB5">
        <w:rPr>
          <w:spacing w:val="12"/>
          <w:sz w:val="28"/>
          <w:szCs w:val="28"/>
        </w:rPr>
        <w:t xml:space="preserve"> </w:t>
      </w:r>
      <w:r w:rsidR="00A57CAC" w:rsidRPr="00664EB5">
        <w:rPr>
          <w:sz w:val="28"/>
          <w:szCs w:val="28"/>
        </w:rPr>
        <w:t>also</w:t>
      </w:r>
      <w:r w:rsidR="00A57CAC" w:rsidRPr="00664EB5">
        <w:rPr>
          <w:spacing w:val="12"/>
          <w:sz w:val="28"/>
          <w:szCs w:val="28"/>
        </w:rPr>
        <w:t xml:space="preserve"> </w:t>
      </w:r>
      <w:r w:rsidR="00A57CAC" w:rsidRPr="00664EB5">
        <w:rPr>
          <w:sz w:val="28"/>
          <w:szCs w:val="28"/>
        </w:rPr>
        <w:t>provide</w:t>
      </w:r>
      <w:r w:rsidR="00A57CAC" w:rsidRPr="00664EB5">
        <w:rPr>
          <w:spacing w:val="12"/>
          <w:sz w:val="28"/>
          <w:szCs w:val="28"/>
        </w:rPr>
        <w:t xml:space="preserve"> </w:t>
      </w:r>
      <w:r w:rsidR="00A57CAC" w:rsidRPr="00664EB5">
        <w:rPr>
          <w:sz w:val="28"/>
          <w:szCs w:val="28"/>
        </w:rPr>
        <w:t>certain</w:t>
      </w:r>
      <w:r w:rsidR="00A57CAC" w:rsidRPr="00664EB5">
        <w:rPr>
          <w:spacing w:val="12"/>
          <w:sz w:val="28"/>
          <w:szCs w:val="28"/>
        </w:rPr>
        <w:t xml:space="preserve"> </w:t>
      </w:r>
      <w:r w:rsidR="00A57CAC" w:rsidRPr="00664EB5">
        <w:rPr>
          <w:sz w:val="28"/>
          <w:szCs w:val="28"/>
        </w:rPr>
        <w:t>handouts</w:t>
      </w:r>
      <w:r w:rsidR="00A57CAC" w:rsidRPr="00664EB5">
        <w:rPr>
          <w:spacing w:val="12"/>
          <w:sz w:val="28"/>
          <w:szCs w:val="28"/>
        </w:rPr>
        <w:t xml:space="preserve"> </w:t>
      </w:r>
      <w:r w:rsidR="00A57CAC" w:rsidRPr="00664EB5">
        <w:rPr>
          <w:sz w:val="28"/>
          <w:szCs w:val="28"/>
        </w:rPr>
        <w:t>via</w:t>
      </w:r>
      <w:r w:rsidR="00A57CAC" w:rsidRPr="00664EB5">
        <w:rPr>
          <w:spacing w:val="12"/>
          <w:sz w:val="28"/>
          <w:szCs w:val="28"/>
        </w:rPr>
        <w:t xml:space="preserve"> email or paper</w:t>
      </w:r>
      <w:r w:rsidR="00E13A27">
        <w:rPr>
          <w:spacing w:val="12"/>
          <w:sz w:val="28"/>
          <w:szCs w:val="28"/>
        </w:rPr>
        <w:t>.</w:t>
      </w:r>
      <w:r w:rsidR="004D7182">
        <w:rPr>
          <w:spacing w:val="12"/>
          <w:sz w:val="28"/>
          <w:szCs w:val="28"/>
        </w:rPr>
        <w:t xml:space="preserve">  </w:t>
      </w:r>
    </w:p>
    <w:p w:rsidR="009A63B0" w:rsidRDefault="009A63B0" w:rsidP="00664EB5">
      <w:pPr>
        <w:pStyle w:val="Default"/>
        <w:rPr>
          <w:spacing w:val="12"/>
          <w:sz w:val="28"/>
          <w:szCs w:val="28"/>
        </w:rPr>
      </w:pPr>
    </w:p>
    <w:p w:rsidR="007A5E01" w:rsidRDefault="009A63B0" w:rsidP="00664EB5">
      <w:pPr>
        <w:pStyle w:val="Default"/>
        <w:rPr>
          <w:spacing w:val="12"/>
          <w:sz w:val="28"/>
          <w:szCs w:val="28"/>
        </w:rPr>
      </w:pPr>
      <w:r>
        <w:rPr>
          <w:spacing w:val="12"/>
          <w:sz w:val="28"/>
          <w:szCs w:val="28"/>
        </w:rPr>
        <w:t xml:space="preserve">In addition, you may wish to refer to </w:t>
      </w:r>
      <w:r w:rsidR="007A5E01">
        <w:rPr>
          <w:spacing w:val="12"/>
          <w:sz w:val="28"/>
          <w:szCs w:val="28"/>
        </w:rPr>
        <w:t>certain optional materials:</w:t>
      </w:r>
    </w:p>
    <w:p w:rsidR="007A5E01" w:rsidRDefault="007A5E01" w:rsidP="00664EB5">
      <w:pPr>
        <w:pStyle w:val="Default"/>
        <w:rPr>
          <w:spacing w:val="12"/>
          <w:sz w:val="28"/>
          <w:szCs w:val="28"/>
        </w:rPr>
      </w:pPr>
    </w:p>
    <w:p w:rsidR="00887453" w:rsidRDefault="00F84027" w:rsidP="00A61EDD">
      <w:pPr>
        <w:pStyle w:val="Default"/>
        <w:spacing w:after="120"/>
        <w:ind w:left="720"/>
        <w:rPr>
          <w:spacing w:val="12"/>
          <w:sz w:val="28"/>
          <w:szCs w:val="28"/>
        </w:rPr>
      </w:pPr>
      <w:r>
        <w:rPr>
          <w:smallCaps/>
          <w:sz w:val="28"/>
          <w:szCs w:val="28"/>
        </w:rPr>
        <w:t>Papavizas, Black, Maritime Law Answer Book 201</w:t>
      </w:r>
      <w:r w:rsidR="001B3C4C">
        <w:rPr>
          <w:smallCaps/>
          <w:sz w:val="28"/>
          <w:szCs w:val="28"/>
        </w:rPr>
        <w:t>6</w:t>
      </w:r>
      <w:r>
        <w:rPr>
          <w:smallCaps/>
          <w:sz w:val="28"/>
          <w:szCs w:val="28"/>
        </w:rPr>
        <w:t xml:space="preserve"> (PLI 201</w:t>
      </w:r>
      <w:r w:rsidR="001B3C4C">
        <w:rPr>
          <w:smallCaps/>
          <w:sz w:val="28"/>
          <w:szCs w:val="28"/>
        </w:rPr>
        <w:t>6</w:t>
      </w:r>
      <w:r>
        <w:rPr>
          <w:smallCaps/>
          <w:sz w:val="28"/>
          <w:szCs w:val="28"/>
        </w:rPr>
        <w:t>)</w:t>
      </w:r>
      <w:r w:rsidR="004D7182">
        <w:rPr>
          <w:spacing w:val="12"/>
          <w:sz w:val="28"/>
          <w:szCs w:val="28"/>
        </w:rPr>
        <w:t xml:space="preserve"> </w:t>
      </w:r>
      <w:r w:rsidR="0038600A">
        <w:rPr>
          <w:spacing w:val="12"/>
          <w:sz w:val="28"/>
          <w:szCs w:val="28"/>
        </w:rPr>
        <w:t xml:space="preserve">(An excellent resource in Q&amp;A format) </w:t>
      </w:r>
      <w:r>
        <w:rPr>
          <w:spacing w:val="12"/>
          <w:sz w:val="28"/>
          <w:szCs w:val="28"/>
        </w:rPr>
        <w:t>(</w:t>
      </w:r>
      <w:r w:rsidR="00887453">
        <w:rPr>
          <w:spacing w:val="12"/>
          <w:sz w:val="28"/>
          <w:szCs w:val="28"/>
        </w:rPr>
        <w:t xml:space="preserve">Students may get a copy at a deep discount by calling PLI directly at 1 </w:t>
      </w:r>
      <w:r w:rsidR="00887453" w:rsidRPr="00887453">
        <w:rPr>
          <w:spacing w:val="12"/>
          <w:sz w:val="28"/>
          <w:szCs w:val="28"/>
        </w:rPr>
        <w:t xml:space="preserve">800 260-4PLI </w:t>
      </w:r>
      <w:r w:rsidR="00887453">
        <w:rPr>
          <w:spacing w:val="12"/>
          <w:sz w:val="28"/>
          <w:szCs w:val="28"/>
        </w:rPr>
        <w:t xml:space="preserve">(4754) </w:t>
      </w:r>
      <w:r w:rsidR="00887453" w:rsidRPr="00887453">
        <w:rPr>
          <w:spacing w:val="12"/>
          <w:sz w:val="28"/>
          <w:szCs w:val="28"/>
        </w:rPr>
        <w:t>(Monday - Friday, 9 a.m. - 6 p.m., Eastern Time)</w:t>
      </w:r>
    </w:p>
    <w:p w:rsidR="00664EB5" w:rsidRDefault="00A51B02" w:rsidP="00664EB5">
      <w:pPr>
        <w:pStyle w:val="Default"/>
        <w:spacing w:after="120"/>
        <w:ind w:left="720"/>
        <w:rPr>
          <w:spacing w:val="12"/>
          <w:sz w:val="28"/>
          <w:szCs w:val="28"/>
        </w:rPr>
      </w:pPr>
      <w:r w:rsidRPr="00E13A27">
        <w:rPr>
          <w:smallCaps/>
          <w:sz w:val="28"/>
          <w:szCs w:val="28"/>
        </w:rPr>
        <w:t>Schoenbaum</w:t>
      </w:r>
      <w:r w:rsidRPr="00E13A27">
        <w:rPr>
          <w:smallCaps/>
          <w:spacing w:val="12"/>
          <w:sz w:val="28"/>
          <w:szCs w:val="28"/>
        </w:rPr>
        <w:t>, Hornbook on Admiralty and Maritime Law</w:t>
      </w:r>
      <w:r>
        <w:rPr>
          <w:spacing w:val="12"/>
          <w:sz w:val="28"/>
          <w:szCs w:val="28"/>
        </w:rPr>
        <w:t xml:space="preserve"> (West, </w:t>
      </w:r>
      <w:r w:rsidR="00242803">
        <w:rPr>
          <w:spacing w:val="12"/>
          <w:sz w:val="28"/>
          <w:szCs w:val="28"/>
        </w:rPr>
        <w:t>5th</w:t>
      </w:r>
      <w:r>
        <w:rPr>
          <w:spacing w:val="12"/>
          <w:sz w:val="28"/>
          <w:szCs w:val="28"/>
        </w:rPr>
        <w:t xml:space="preserve"> ed. with pocket part</w:t>
      </w:r>
      <w:r w:rsidR="004E247C">
        <w:rPr>
          <w:spacing w:val="12"/>
          <w:sz w:val="28"/>
          <w:szCs w:val="28"/>
        </w:rPr>
        <w:t>)</w:t>
      </w:r>
      <w:r w:rsidR="00811587">
        <w:rPr>
          <w:spacing w:val="12"/>
          <w:sz w:val="28"/>
          <w:szCs w:val="28"/>
        </w:rPr>
        <w:t xml:space="preserve"> (An excellent resource and analysis of maritime law)</w:t>
      </w:r>
    </w:p>
    <w:p w:rsidR="00FB2842" w:rsidRPr="00FB2842" w:rsidRDefault="00FB2842" w:rsidP="00FB2842">
      <w:pPr>
        <w:pStyle w:val="Default"/>
        <w:rPr>
          <w:b/>
          <w:bCs/>
          <w:sz w:val="28"/>
          <w:szCs w:val="28"/>
        </w:rPr>
      </w:pPr>
    </w:p>
    <w:p w:rsidR="00FB2842" w:rsidRDefault="00FB2842" w:rsidP="00FB2842">
      <w:pPr>
        <w:pStyle w:val="Default"/>
        <w:rPr>
          <w:sz w:val="28"/>
          <w:szCs w:val="28"/>
        </w:rPr>
      </w:pPr>
      <w:r w:rsidRPr="00FB2842">
        <w:rPr>
          <w:b/>
          <w:bCs/>
          <w:sz w:val="28"/>
          <w:szCs w:val="28"/>
        </w:rPr>
        <w:t>Course Objectives and Outcomes</w:t>
      </w:r>
      <w:r w:rsidRPr="00FB2842">
        <w:rPr>
          <w:sz w:val="28"/>
          <w:szCs w:val="28"/>
        </w:rPr>
        <w:t xml:space="preserve">: (Concepts and Goals) </w:t>
      </w:r>
    </w:p>
    <w:p w:rsidR="00FB2842" w:rsidRDefault="00FB2842" w:rsidP="00FB2842">
      <w:pPr>
        <w:pStyle w:val="Default"/>
        <w:rPr>
          <w:sz w:val="28"/>
          <w:szCs w:val="28"/>
        </w:rPr>
      </w:pPr>
    </w:p>
    <w:p w:rsidR="00143EA8" w:rsidRDefault="00143EA8" w:rsidP="00AA3315">
      <w:pPr>
        <w:pStyle w:val="Default"/>
        <w:jc w:val="both"/>
        <w:rPr>
          <w:sz w:val="28"/>
          <w:szCs w:val="28"/>
        </w:rPr>
      </w:pPr>
      <w:r>
        <w:rPr>
          <w:sz w:val="28"/>
          <w:szCs w:val="28"/>
        </w:rPr>
        <w:t>The objective of the course is to give the student a good overview of the unique aspects of maritime and admiralty law, and maritime practi</w:t>
      </w:r>
      <w:r w:rsidR="00811587">
        <w:rPr>
          <w:sz w:val="28"/>
          <w:szCs w:val="28"/>
        </w:rPr>
        <w:t xml:space="preserve">ce.  The treatment of specific topics is </w:t>
      </w:r>
      <w:r w:rsidR="00811587" w:rsidRPr="00AA3315">
        <w:rPr>
          <w:spacing w:val="12"/>
          <w:sz w:val="28"/>
          <w:szCs w:val="28"/>
        </w:rPr>
        <w:t>necessarily</w:t>
      </w:r>
      <w:r w:rsidR="00811587">
        <w:rPr>
          <w:sz w:val="28"/>
          <w:szCs w:val="28"/>
        </w:rPr>
        <w:t xml:space="preserve"> concise, but </w:t>
      </w:r>
      <w:r w:rsidR="007A5E01">
        <w:rPr>
          <w:sz w:val="28"/>
          <w:szCs w:val="28"/>
        </w:rPr>
        <w:t>we</w:t>
      </w:r>
      <w:r w:rsidR="00811587">
        <w:rPr>
          <w:sz w:val="28"/>
          <w:szCs w:val="28"/>
        </w:rPr>
        <w:t xml:space="preserve"> expect that students will be able to identify maritime issues, recognize </w:t>
      </w:r>
      <w:r w:rsidR="001552E6">
        <w:rPr>
          <w:sz w:val="28"/>
          <w:szCs w:val="28"/>
        </w:rPr>
        <w:t xml:space="preserve">and apply </w:t>
      </w:r>
      <w:r w:rsidR="00811587">
        <w:rPr>
          <w:sz w:val="28"/>
          <w:szCs w:val="28"/>
        </w:rPr>
        <w:t>key aspects of maritime and admiralty law, and appreciate some of the unique features of maritime law as it may affect both individual and corporate clients.</w:t>
      </w:r>
    </w:p>
    <w:p w:rsidR="00811587" w:rsidRPr="00FB2842" w:rsidRDefault="00811587" w:rsidP="00FB2842">
      <w:pPr>
        <w:pStyle w:val="Default"/>
        <w:rPr>
          <w:sz w:val="28"/>
          <w:szCs w:val="28"/>
        </w:rPr>
      </w:pPr>
    </w:p>
    <w:p w:rsidR="00FB2842" w:rsidRPr="00FB2842" w:rsidRDefault="00FB2842" w:rsidP="00242803">
      <w:pPr>
        <w:pStyle w:val="Default"/>
        <w:keepNext/>
        <w:rPr>
          <w:sz w:val="28"/>
          <w:szCs w:val="28"/>
        </w:rPr>
      </w:pPr>
      <w:r w:rsidRPr="00FB2842">
        <w:rPr>
          <w:b/>
          <w:bCs/>
          <w:sz w:val="28"/>
          <w:szCs w:val="28"/>
        </w:rPr>
        <w:lastRenderedPageBreak/>
        <w:t xml:space="preserve">Grades: </w:t>
      </w:r>
    </w:p>
    <w:p w:rsidR="00FB2842" w:rsidRDefault="00FB2842" w:rsidP="00242803">
      <w:pPr>
        <w:pStyle w:val="Default"/>
        <w:keepNext/>
        <w:rPr>
          <w:sz w:val="28"/>
          <w:szCs w:val="28"/>
        </w:rPr>
      </w:pPr>
    </w:p>
    <w:p w:rsidR="00811587" w:rsidRDefault="00BE7C8E" w:rsidP="00AA3315">
      <w:pPr>
        <w:pStyle w:val="Default"/>
        <w:jc w:val="both"/>
        <w:rPr>
          <w:sz w:val="28"/>
          <w:szCs w:val="28"/>
        </w:rPr>
      </w:pPr>
      <w:r>
        <w:rPr>
          <w:sz w:val="28"/>
          <w:szCs w:val="28"/>
        </w:rPr>
        <w:t xml:space="preserve">Grades are based </w:t>
      </w:r>
      <w:r w:rsidR="0038600A">
        <w:rPr>
          <w:sz w:val="28"/>
          <w:szCs w:val="28"/>
        </w:rPr>
        <w:t xml:space="preserve">on </w:t>
      </w:r>
      <w:r w:rsidR="000F1C1F">
        <w:rPr>
          <w:sz w:val="28"/>
          <w:szCs w:val="28"/>
        </w:rPr>
        <w:t>the final examination</w:t>
      </w:r>
      <w:r w:rsidR="0038600A">
        <w:rPr>
          <w:sz w:val="28"/>
          <w:szCs w:val="28"/>
        </w:rPr>
        <w:t xml:space="preserve"> and class participation</w:t>
      </w:r>
      <w:r w:rsidR="000F1C1F">
        <w:rPr>
          <w:sz w:val="28"/>
          <w:szCs w:val="28"/>
        </w:rPr>
        <w:t xml:space="preserve">.  </w:t>
      </w:r>
      <w:r w:rsidR="003732DD">
        <w:rPr>
          <w:sz w:val="28"/>
          <w:szCs w:val="28"/>
        </w:rPr>
        <w:t xml:space="preserve">The final </w:t>
      </w:r>
      <w:r w:rsidR="000F1C1F">
        <w:rPr>
          <w:sz w:val="28"/>
          <w:szCs w:val="28"/>
        </w:rPr>
        <w:t xml:space="preserve">examination </w:t>
      </w:r>
      <w:r w:rsidR="007A5E01">
        <w:rPr>
          <w:sz w:val="28"/>
          <w:szCs w:val="28"/>
        </w:rPr>
        <w:t xml:space="preserve">will </w:t>
      </w:r>
      <w:r w:rsidR="000F1C1F">
        <w:rPr>
          <w:sz w:val="28"/>
          <w:szCs w:val="28"/>
        </w:rPr>
        <w:t>consist of</w:t>
      </w:r>
      <w:r w:rsidR="0038600A">
        <w:rPr>
          <w:sz w:val="28"/>
          <w:szCs w:val="28"/>
        </w:rPr>
        <w:t xml:space="preserve"> </w:t>
      </w:r>
      <w:r w:rsidR="000F1C1F">
        <w:rPr>
          <w:sz w:val="28"/>
          <w:szCs w:val="28"/>
        </w:rPr>
        <w:t xml:space="preserve">a number of </w:t>
      </w:r>
      <w:r w:rsidR="000701DA">
        <w:rPr>
          <w:sz w:val="28"/>
          <w:szCs w:val="28"/>
        </w:rPr>
        <w:t xml:space="preserve">multiple choice </w:t>
      </w:r>
      <w:r w:rsidR="00692DD5">
        <w:rPr>
          <w:sz w:val="28"/>
          <w:szCs w:val="28"/>
        </w:rPr>
        <w:t>and short essay questions</w:t>
      </w:r>
      <w:r w:rsidR="000F1C1F">
        <w:rPr>
          <w:sz w:val="28"/>
          <w:szCs w:val="28"/>
        </w:rPr>
        <w:t xml:space="preserve"> through which the student</w:t>
      </w:r>
      <w:r w:rsidR="00E13A27">
        <w:rPr>
          <w:sz w:val="28"/>
          <w:szCs w:val="28"/>
        </w:rPr>
        <w:t xml:space="preserve"> will be able to demonstrate </w:t>
      </w:r>
      <w:r w:rsidR="000F1C1F">
        <w:rPr>
          <w:sz w:val="28"/>
          <w:szCs w:val="28"/>
        </w:rPr>
        <w:t xml:space="preserve">awareness of the principles and </w:t>
      </w:r>
      <w:r w:rsidR="00692DD5">
        <w:rPr>
          <w:sz w:val="28"/>
          <w:szCs w:val="28"/>
        </w:rPr>
        <w:t>application</w:t>
      </w:r>
      <w:r w:rsidR="000F1C1F">
        <w:rPr>
          <w:sz w:val="28"/>
          <w:szCs w:val="28"/>
        </w:rPr>
        <w:t xml:space="preserve"> of maritime and admiralty law.</w:t>
      </w:r>
      <w:r w:rsidR="001552E6">
        <w:rPr>
          <w:sz w:val="28"/>
          <w:szCs w:val="28"/>
        </w:rPr>
        <w:t xml:space="preserve">  We may adjust the final grade up or down a half-grade based on class participation or lack thereof.</w:t>
      </w:r>
    </w:p>
    <w:p w:rsidR="00FB2842" w:rsidRPr="00FB2842" w:rsidRDefault="00FB2842" w:rsidP="00FB2842">
      <w:pPr>
        <w:pStyle w:val="Default"/>
        <w:rPr>
          <w:b/>
          <w:bCs/>
          <w:sz w:val="28"/>
          <w:szCs w:val="28"/>
        </w:rPr>
      </w:pPr>
    </w:p>
    <w:p w:rsidR="001552E6" w:rsidRDefault="001552E6" w:rsidP="00FC1762">
      <w:pPr>
        <w:pStyle w:val="Default"/>
        <w:keepNext/>
        <w:rPr>
          <w:b/>
          <w:bCs/>
          <w:sz w:val="28"/>
          <w:szCs w:val="28"/>
        </w:rPr>
      </w:pPr>
      <w:r>
        <w:rPr>
          <w:b/>
          <w:bCs/>
          <w:sz w:val="28"/>
          <w:szCs w:val="28"/>
        </w:rPr>
        <w:t>Course Expectations</w:t>
      </w:r>
    </w:p>
    <w:p w:rsidR="001552E6" w:rsidRDefault="001552E6" w:rsidP="00FC1762">
      <w:pPr>
        <w:pStyle w:val="Default"/>
        <w:keepNext/>
        <w:rPr>
          <w:bCs/>
          <w:sz w:val="28"/>
          <w:szCs w:val="28"/>
        </w:rPr>
      </w:pPr>
    </w:p>
    <w:p w:rsidR="001552E6" w:rsidRPr="001552E6" w:rsidRDefault="001552E6" w:rsidP="001552E6">
      <w:pPr>
        <w:pStyle w:val="Default"/>
        <w:jc w:val="both"/>
        <w:rPr>
          <w:bCs/>
          <w:sz w:val="28"/>
          <w:szCs w:val="28"/>
        </w:rPr>
      </w:pPr>
      <w:r w:rsidRPr="001552E6">
        <w:rPr>
          <w:bCs/>
          <w:sz w:val="28"/>
          <w:szCs w:val="28"/>
        </w:rPr>
        <w:t xml:space="preserve">American Bar </w:t>
      </w:r>
      <w:r w:rsidRPr="001552E6">
        <w:rPr>
          <w:sz w:val="28"/>
          <w:szCs w:val="28"/>
        </w:rPr>
        <w:t>Association</w:t>
      </w:r>
      <w:r w:rsidRPr="001552E6">
        <w:rPr>
          <w:bCs/>
          <w:sz w:val="28"/>
          <w:szCs w:val="28"/>
        </w:rPr>
        <w:t xml:space="preserve"> Standards for Law Schools establish guidelines for the amount of work students should expect to complete for each credit earned</w:t>
      </w:r>
      <w:r>
        <w:rPr>
          <w:bCs/>
          <w:sz w:val="28"/>
          <w:szCs w:val="28"/>
        </w:rPr>
        <w:t xml:space="preserve"> – s</w:t>
      </w:r>
      <w:r w:rsidRPr="001552E6">
        <w:rPr>
          <w:bCs/>
          <w:sz w:val="28"/>
          <w:szCs w:val="28"/>
        </w:rPr>
        <w:t xml:space="preserve">tudents should expect approximately one hour of classroom instruction and two hours of out-of-class work </w:t>
      </w:r>
      <w:r>
        <w:rPr>
          <w:bCs/>
          <w:sz w:val="28"/>
          <w:szCs w:val="28"/>
        </w:rPr>
        <w:t xml:space="preserve">per week </w:t>
      </w:r>
      <w:r w:rsidRPr="001552E6">
        <w:rPr>
          <w:bCs/>
          <w:sz w:val="28"/>
          <w:szCs w:val="28"/>
        </w:rPr>
        <w:t>for each credit earned in a class</w:t>
      </w:r>
      <w:r>
        <w:rPr>
          <w:bCs/>
          <w:sz w:val="28"/>
          <w:szCs w:val="28"/>
        </w:rPr>
        <w:t xml:space="preserve">. This is a three-credit class, with two </w:t>
      </w:r>
      <w:r w:rsidR="00CB178D">
        <w:rPr>
          <w:bCs/>
          <w:sz w:val="28"/>
          <w:szCs w:val="28"/>
        </w:rPr>
        <w:t xml:space="preserve">75 minutes classes per week.  We </w:t>
      </w:r>
      <w:r w:rsidR="00787C7D">
        <w:rPr>
          <w:bCs/>
          <w:sz w:val="28"/>
          <w:szCs w:val="28"/>
        </w:rPr>
        <w:t>have structured the syllabus to provide for approximately 2 -3 hours of class preparation per class</w:t>
      </w:r>
      <w:r w:rsidRPr="001552E6">
        <w:rPr>
          <w:bCs/>
          <w:sz w:val="28"/>
          <w:szCs w:val="28"/>
        </w:rPr>
        <w:t>.</w:t>
      </w:r>
    </w:p>
    <w:p w:rsidR="00FB2842" w:rsidRPr="00FB2842" w:rsidRDefault="00FB2842" w:rsidP="00FB2842">
      <w:pPr>
        <w:pStyle w:val="Default"/>
        <w:rPr>
          <w:b/>
          <w:bCs/>
          <w:sz w:val="28"/>
          <w:szCs w:val="28"/>
        </w:rPr>
      </w:pPr>
    </w:p>
    <w:p w:rsidR="00FC1762" w:rsidRDefault="00FC1762" w:rsidP="00AA3315">
      <w:pPr>
        <w:pStyle w:val="Default"/>
        <w:jc w:val="both"/>
        <w:rPr>
          <w:sz w:val="28"/>
          <w:szCs w:val="28"/>
        </w:rPr>
      </w:pPr>
      <w:r>
        <w:rPr>
          <w:sz w:val="28"/>
          <w:szCs w:val="28"/>
        </w:rPr>
        <w:t>We expect students</w:t>
      </w:r>
      <w:r w:rsidRPr="00FB2842">
        <w:rPr>
          <w:sz w:val="28"/>
          <w:szCs w:val="28"/>
        </w:rPr>
        <w:t xml:space="preserve"> to c</w:t>
      </w:r>
      <w:r>
        <w:rPr>
          <w:sz w:val="28"/>
          <w:szCs w:val="28"/>
        </w:rPr>
        <w:t xml:space="preserve">omplete all reading assignments, to prepare for class, and to actively and </w:t>
      </w:r>
      <w:r w:rsidRPr="00FB2842">
        <w:rPr>
          <w:sz w:val="28"/>
          <w:szCs w:val="28"/>
        </w:rPr>
        <w:t>consistently participate in class discussion</w:t>
      </w:r>
      <w:r>
        <w:rPr>
          <w:sz w:val="28"/>
          <w:szCs w:val="28"/>
        </w:rPr>
        <w:t xml:space="preserve">.  Preparation and </w:t>
      </w:r>
      <w:r w:rsidR="00B70A34">
        <w:rPr>
          <w:sz w:val="28"/>
          <w:szCs w:val="28"/>
        </w:rPr>
        <w:t xml:space="preserve">active class </w:t>
      </w:r>
      <w:r>
        <w:rPr>
          <w:sz w:val="28"/>
          <w:szCs w:val="28"/>
        </w:rPr>
        <w:t>participation are vital to mastering the material</w:t>
      </w:r>
      <w:r w:rsidR="00B70A34">
        <w:rPr>
          <w:sz w:val="28"/>
          <w:szCs w:val="28"/>
        </w:rPr>
        <w:t xml:space="preserve">, and </w:t>
      </w:r>
      <w:r>
        <w:rPr>
          <w:sz w:val="28"/>
          <w:szCs w:val="28"/>
        </w:rPr>
        <w:t xml:space="preserve">helps us to assess student progress and interest.  </w:t>
      </w:r>
      <w:r w:rsidR="003C7AA6">
        <w:rPr>
          <w:sz w:val="28"/>
          <w:szCs w:val="28"/>
        </w:rPr>
        <w:t>As noted above, b</w:t>
      </w:r>
      <w:r w:rsidR="006F01E9">
        <w:rPr>
          <w:sz w:val="28"/>
          <w:szCs w:val="28"/>
        </w:rPr>
        <w:t xml:space="preserve">ecause of the importance of participation, we </w:t>
      </w:r>
      <w:r>
        <w:rPr>
          <w:sz w:val="28"/>
          <w:szCs w:val="28"/>
        </w:rPr>
        <w:t>will base a percentage of students’ grades on their class participation.</w:t>
      </w:r>
      <w:r w:rsidR="00604C0E">
        <w:rPr>
          <w:sz w:val="28"/>
          <w:szCs w:val="28"/>
        </w:rPr>
        <w:t xml:space="preserve">  Students who are present but unprepared for class may be treated as absent.</w:t>
      </w:r>
    </w:p>
    <w:p w:rsidR="006F01E9" w:rsidRDefault="006F01E9" w:rsidP="00FC1762">
      <w:pPr>
        <w:pStyle w:val="Default"/>
        <w:rPr>
          <w:sz w:val="28"/>
          <w:szCs w:val="28"/>
        </w:rPr>
      </w:pPr>
    </w:p>
    <w:p w:rsidR="006F01E9" w:rsidRDefault="006F01E9" w:rsidP="00AA3315">
      <w:pPr>
        <w:pStyle w:val="Default"/>
        <w:jc w:val="both"/>
        <w:rPr>
          <w:sz w:val="28"/>
          <w:szCs w:val="28"/>
        </w:rPr>
      </w:pPr>
      <w:r>
        <w:rPr>
          <w:sz w:val="28"/>
          <w:szCs w:val="28"/>
        </w:rPr>
        <w:t>From time to time we may assign certain research or specific case preparation to be done in advance of class, but we do not expect to require written papers or submissions.</w:t>
      </w:r>
    </w:p>
    <w:p w:rsidR="00E13A27" w:rsidRDefault="00E13A27" w:rsidP="00FC1762">
      <w:pPr>
        <w:pStyle w:val="Default"/>
        <w:rPr>
          <w:sz w:val="28"/>
          <w:szCs w:val="28"/>
        </w:rPr>
      </w:pPr>
    </w:p>
    <w:p w:rsidR="00E13A27" w:rsidRDefault="001A0211" w:rsidP="00AA3315">
      <w:pPr>
        <w:pStyle w:val="Default"/>
        <w:jc w:val="both"/>
        <w:rPr>
          <w:sz w:val="28"/>
          <w:szCs w:val="28"/>
        </w:rPr>
      </w:pPr>
      <w:r>
        <w:rPr>
          <w:sz w:val="28"/>
          <w:szCs w:val="28"/>
        </w:rPr>
        <w:t xml:space="preserve">In addition to readings from the casebook we may give assignments consisting of </w:t>
      </w:r>
      <w:r w:rsidR="00E13A27">
        <w:rPr>
          <w:sz w:val="28"/>
          <w:szCs w:val="28"/>
        </w:rPr>
        <w:t xml:space="preserve">reading briefs </w:t>
      </w:r>
      <w:r w:rsidR="000E1718">
        <w:rPr>
          <w:sz w:val="28"/>
          <w:szCs w:val="28"/>
        </w:rPr>
        <w:t xml:space="preserve">and decisions </w:t>
      </w:r>
      <w:r w:rsidR="00E13A27">
        <w:rPr>
          <w:sz w:val="28"/>
          <w:szCs w:val="28"/>
        </w:rPr>
        <w:t>from recent cases</w:t>
      </w:r>
      <w:r w:rsidR="000E1718">
        <w:rPr>
          <w:sz w:val="28"/>
          <w:szCs w:val="28"/>
        </w:rPr>
        <w:t>.  We expect each student to read the material in the same way that practicing attorneys do – understand the factual background and the relevant issue, and see how the attorneys and judges apply the principles of maritime law.</w:t>
      </w:r>
    </w:p>
    <w:p w:rsidR="003C7AA6" w:rsidRDefault="003C7AA6" w:rsidP="003C7AA6">
      <w:pPr>
        <w:pStyle w:val="Default"/>
        <w:keepNext/>
        <w:rPr>
          <w:b/>
          <w:bCs/>
          <w:sz w:val="28"/>
          <w:szCs w:val="28"/>
        </w:rPr>
      </w:pPr>
    </w:p>
    <w:p w:rsidR="003C7AA6" w:rsidRPr="00FB2842" w:rsidRDefault="003C7AA6" w:rsidP="003C7AA6">
      <w:pPr>
        <w:pStyle w:val="Default"/>
        <w:keepNext/>
        <w:rPr>
          <w:sz w:val="28"/>
          <w:szCs w:val="28"/>
        </w:rPr>
      </w:pPr>
      <w:r w:rsidRPr="00FB2842">
        <w:rPr>
          <w:b/>
          <w:bCs/>
          <w:sz w:val="28"/>
          <w:szCs w:val="28"/>
        </w:rPr>
        <w:t>Attendance</w:t>
      </w:r>
      <w:r w:rsidRPr="00FB2842">
        <w:rPr>
          <w:sz w:val="28"/>
          <w:szCs w:val="28"/>
        </w:rPr>
        <w:t xml:space="preserve">: </w:t>
      </w:r>
    </w:p>
    <w:p w:rsidR="003C7AA6" w:rsidRDefault="003C7AA6" w:rsidP="003C7AA6">
      <w:pPr>
        <w:keepNext/>
        <w:rPr>
          <w:color w:val="000000"/>
          <w:sz w:val="28"/>
          <w:szCs w:val="28"/>
          <w:lang w:val="en"/>
        </w:rPr>
      </w:pPr>
    </w:p>
    <w:p w:rsidR="003C7AA6" w:rsidRPr="00FB2842" w:rsidRDefault="003C7AA6" w:rsidP="003C7AA6">
      <w:pPr>
        <w:pStyle w:val="Default"/>
        <w:jc w:val="both"/>
        <w:rPr>
          <w:sz w:val="28"/>
          <w:szCs w:val="28"/>
          <w:lang w:val="en"/>
        </w:rPr>
      </w:pPr>
      <w:r w:rsidRPr="00FB2842">
        <w:rPr>
          <w:sz w:val="28"/>
          <w:szCs w:val="28"/>
          <w:lang w:val="en"/>
        </w:rPr>
        <w:t>Class attendance is a primary obligation of each student</w:t>
      </w:r>
      <w:r>
        <w:rPr>
          <w:sz w:val="28"/>
          <w:szCs w:val="28"/>
          <w:lang w:val="en"/>
        </w:rPr>
        <w:t>,</w:t>
      </w:r>
      <w:r w:rsidRPr="00FB2842">
        <w:rPr>
          <w:sz w:val="28"/>
          <w:szCs w:val="28"/>
          <w:lang w:val="en"/>
        </w:rPr>
        <w:t xml:space="preserve"> whose right to continued enrollment </w:t>
      </w:r>
      <w:r w:rsidRPr="00AA3315">
        <w:rPr>
          <w:sz w:val="28"/>
          <w:szCs w:val="28"/>
        </w:rPr>
        <w:t>in</w:t>
      </w:r>
      <w:r w:rsidRPr="00FB2842">
        <w:rPr>
          <w:sz w:val="28"/>
          <w:szCs w:val="28"/>
          <w:lang w:val="en"/>
        </w:rPr>
        <w:t xml:space="preserve"> the course and to take the examination is conditioned upon a </w:t>
      </w:r>
      <w:r>
        <w:rPr>
          <w:sz w:val="28"/>
          <w:szCs w:val="28"/>
          <w:lang w:val="en"/>
        </w:rPr>
        <w:t xml:space="preserve">satisfactory </w:t>
      </w:r>
      <w:r w:rsidRPr="00FB2842">
        <w:rPr>
          <w:sz w:val="28"/>
          <w:szCs w:val="28"/>
          <w:lang w:val="en"/>
        </w:rPr>
        <w:t xml:space="preserve">record of attendance. </w:t>
      </w:r>
      <w:r>
        <w:rPr>
          <w:sz w:val="28"/>
          <w:szCs w:val="28"/>
          <w:lang w:val="en"/>
        </w:rPr>
        <w:t xml:space="preserve"> </w:t>
      </w:r>
      <w:r w:rsidRPr="00FB2842">
        <w:rPr>
          <w:sz w:val="28"/>
          <w:szCs w:val="28"/>
          <w:lang w:val="en"/>
        </w:rPr>
        <w:t xml:space="preserve">A student who exceeds the maximum allowable allowances as </w:t>
      </w:r>
      <w:r>
        <w:rPr>
          <w:sz w:val="28"/>
          <w:szCs w:val="28"/>
          <w:lang w:val="en"/>
        </w:rPr>
        <w:t xml:space="preserve">set forth in the Law School </w:t>
      </w:r>
      <w:r w:rsidRPr="00FB2842">
        <w:rPr>
          <w:sz w:val="28"/>
          <w:szCs w:val="28"/>
          <w:lang w:val="en"/>
        </w:rPr>
        <w:t>Attendance Policy</w:t>
      </w:r>
      <w:r>
        <w:rPr>
          <w:sz w:val="28"/>
          <w:szCs w:val="28"/>
          <w:lang w:val="en"/>
        </w:rPr>
        <w:t xml:space="preserve"> (more than 5 absences) </w:t>
      </w:r>
      <w:r w:rsidRPr="00FB2842">
        <w:rPr>
          <w:sz w:val="28"/>
          <w:szCs w:val="28"/>
          <w:lang w:val="en"/>
        </w:rPr>
        <w:t xml:space="preserve">may be compelled to withdraw from the course, or may be barred from sitting for the final exam. </w:t>
      </w:r>
      <w:r>
        <w:rPr>
          <w:sz w:val="28"/>
          <w:szCs w:val="28"/>
          <w:lang w:val="en"/>
        </w:rPr>
        <w:t xml:space="preserve"> </w:t>
      </w:r>
      <w:r w:rsidRPr="00FB2842">
        <w:rPr>
          <w:sz w:val="28"/>
          <w:szCs w:val="28"/>
          <w:lang w:val="en"/>
        </w:rPr>
        <w:t>Students who are forced to withdraw for exceeding the allowed absences may receive a grade of WA (withdrawal due to excessive absences) or a grade of WF.</w:t>
      </w:r>
    </w:p>
    <w:p w:rsidR="000E1718" w:rsidRDefault="000E1718" w:rsidP="00FC1762">
      <w:pPr>
        <w:pStyle w:val="Default"/>
        <w:rPr>
          <w:sz w:val="28"/>
          <w:szCs w:val="28"/>
        </w:rPr>
      </w:pPr>
    </w:p>
    <w:p w:rsidR="003C7AA6" w:rsidRDefault="003C7AA6" w:rsidP="003C7AA6">
      <w:pPr>
        <w:pStyle w:val="Default"/>
        <w:rPr>
          <w:b/>
          <w:bCs/>
          <w:sz w:val="28"/>
          <w:szCs w:val="28"/>
        </w:rPr>
      </w:pPr>
      <w:r>
        <w:rPr>
          <w:b/>
          <w:bCs/>
          <w:sz w:val="28"/>
          <w:szCs w:val="28"/>
        </w:rPr>
        <w:t>Course Website</w:t>
      </w:r>
    </w:p>
    <w:p w:rsidR="003C7AA6" w:rsidRPr="003C7AA6" w:rsidRDefault="003C7AA6" w:rsidP="003C7AA6">
      <w:pPr>
        <w:pStyle w:val="Default"/>
        <w:rPr>
          <w:b/>
          <w:bCs/>
          <w:sz w:val="28"/>
          <w:szCs w:val="28"/>
        </w:rPr>
      </w:pPr>
    </w:p>
    <w:p w:rsidR="003C7AA6" w:rsidRPr="003C7AA6" w:rsidRDefault="003C7AA6" w:rsidP="003C7AA6">
      <w:pPr>
        <w:pStyle w:val="Default"/>
        <w:jc w:val="both"/>
        <w:rPr>
          <w:bCs/>
          <w:sz w:val="28"/>
          <w:szCs w:val="28"/>
        </w:rPr>
      </w:pPr>
      <w:r w:rsidRPr="003C7AA6">
        <w:rPr>
          <w:bCs/>
          <w:sz w:val="28"/>
          <w:szCs w:val="28"/>
        </w:rPr>
        <w:t xml:space="preserve">This course has a TWEN page that links to this syllabus, announcements, the class assignments, and other class materials. </w:t>
      </w:r>
      <w:r>
        <w:rPr>
          <w:bCs/>
          <w:sz w:val="28"/>
          <w:szCs w:val="28"/>
        </w:rPr>
        <w:t xml:space="preserve"> </w:t>
      </w:r>
      <w:r w:rsidRPr="003C7AA6">
        <w:rPr>
          <w:bCs/>
          <w:sz w:val="28"/>
          <w:szCs w:val="28"/>
        </w:rPr>
        <w:t>You are responsible for self-enrolling in the TWEN page and for checking it regula</w:t>
      </w:r>
      <w:r>
        <w:rPr>
          <w:bCs/>
          <w:sz w:val="28"/>
          <w:szCs w:val="28"/>
        </w:rPr>
        <w:t>rly for course information.</w:t>
      </w:r>
    </w:p>
    <w:p w:rsidR="003C7AA6" w:rsidRDefault="003C7AA6" w:rsidP="00FB2842">
      <w:pPr>
        <w:pStyle w:val="Default"/>
        <w:rPr>
          <w:b/>
          <w:bCs/>
          <w:sz w:val="28"/>
          <w:szCs w:val="28"/>
        </w:rPr>
      </w:pPr>
    </w:p>
    <w:p w:rsidR="00B075E5" w:rsidRDefault="00B075E5" w:rsidP="003C7AA6">
      <w:pPr>
        <w:pStyle w:val="Default"/>
        <w:keepNext/>
        <w:rPr>
          <w:b/>
          <w:bCs/>
          <w:sz w:val="28"/>
          <w:szCs w:val="28"/>
        </w:rPr>
      </w:pPr>
      <w:r w:rsidRPr="00FB2842">
        <w:rPr>
          <w:b/>
          <w:bCs/>
          <w:sz w:val="28"/>
          <w:szCs w:val="28"/>
        </w:rPr>
        <w:t xml:space="preserve">Computers </w:t>
      </w:r>
    </w:p>
    <w:p w:rsidR="00B075E5" w:rsidRPr="00FB2842" w:rsidRDefault="00B075E5" w:rsidP="003C7AA6">
      <w:pPr>
        <w:keepNext/>
        <w:rPr>
          <w:sz w:val="28"/>
          <w:szCs w:val="28"/>
        </w:rPr>
      </w:pPr>
    </w:p>
    <w:p w:rsidR="00B075E5" w:rsidRDefault="00692DD5" w:rsidP="00AA3315">
      <w:pPr>
        <w:pStyle w:val="Default"/>
        <w:jc w:val="both"/>
        <w:rPr>
          <w:sz w:val="28"/>
          <w:szCs w:val="28"/>
        </w:rPr>
      </w:pPr>
      <w:r>
        <w:rPr>
          <w:sz w:val="28"/>
          <w:szCs w:val="28"/>
        </w:rPr>
        <w:t>W</w:t>
      </w:r>
      <w:r w:rsidR="00DE7580">
        <w:rPr>
          <w:sz w:val="28"/>
          <w:szCs w:val="28"/>
        </w:rPr>
        <w:t xml:space="preserve">e discourage the use of </w:t>
      </w:r>
      <w:r w:rsidR="00B075E5" w:rsidRPr="00FB2842">
        <w:rPr>
          <w:sz w:val="28"/>
          <w:szCs w:val="28"/>
        </w:rPr>
        <w:t xml:space="preserve">laptop computers </w:t>
      </w:r>
      <w:r w:rsidR="00DE7580">
        <w:rPr>
          <w:sz w:val="28"/>
          <w:szCs w:val="28"/>
        </w:rPr>
        <w:t xml:space="preserve">in class; in our experience they may be a distraction and inhibit participation.  While students may bring their laptops to class, </w:t>
      </w:r>
      <w:r w:rsidR="0045162F">
        <w:rPr>
          <w:sz w:val="28"/>
          <w:szCs w:val="28"/>
        </w:rPr>
        <w:t xml:space="preserve">we </w:t>
      </w:r>
      <w:r w:rsidR="000E6814">
        <w:rPr>
          <w:sz w:val="28"/>
          <w:szCs w:val="28"/>
        </w:rPr>
        <w:t>reserve the right to direct that computers be closed during class.</w:t>
      </w:r>
    </w:p>
    <w:p w:rsidR="00B075E5" w:rsidRDefault="00B075E5" w:rsidP="00FC1762">
      <w:pPr>
        <w:rPr>
          <w:sz w:val="28"/>
          <w:szCs w:val="28"/>
        </w:rPr>
      </w:pPr>
    </w:p>
    <w:p w:rsidR="003C7AA6" w:rsidRDefault="003C7AA6" w:rsidP="003C7AA6">
      <w:pPr>
        <w:pStyle w:val="Default"/>
        <w:rPr>
          <w:b/>
          <w:bCs/>
          <w:sz w:val="28"/>
          <w:szCs w:val="28"/>
        </w:rPr>
      </w:pPr>
      <w:r w:rsidRPr="00FB2842">
        <w:rPr>
          <w:b/>
          <w:bCs/>
          <w:sz w:val="28"/>
          <w:szCs w:val="28"/>
        </w:rPr>
        <w:t xml:space="preserve">Class Cancellation </w:t>
      </w:r>
      <w:r>
        <w:rPr>
          <w:b/>
          <w:bCs/>
          <w:sz w:val="28"/>
          <w:szCs w:val="28"/>
        </w:rPr>
        <w:t>/ Syllabus Changes</w:t>
      </w:r>
    </w:p>
    <w:p w:rsidR="003C7AA6" w:rsidRPr="00FB2842" w:rsidRDefault="003C7AA6" w:rsidP="003C7AA6">
      <w:pPr>
        <w:pStyle w:val="Default"/>
        <w:rPr>
          <w:sz w:val="28"/>
          <w:szCs w:val="28"/>
        </w:rPr>
      </w:pPr>
    </w:p>
    <w:p w:rsidR="003C7AA6" w:rsidRDefault="003C7AA6" w:rsidP="003C7AA6">
      <w:pPr>
        <w:pStyle w:val="Default"/>
        <w:jc w:val="both"/>
        <w:rPr>
          <w:sz w:val="28"/>
          <w:szCs w:val="28"/>
        </w:rPr>
      </w:pPr>
      <w:r>
        <w:rPr>
          <w:sz w:val="28"/>
          <w:szCs w:val="28"/>
        </w:rPr>
        <w:t>We are practicing attorneys and enjoy a busy workload.  While we will make every effort to follow the Course Outline and Syllabus, occasionally we may be subject to last-minute practice demands, which can involve emergency response to shipping casualties, emergency litigation, or other unanticipated events.  In such an event, if time permits, we may arrange a guest speaker, and/or we may need to adjust the syllabus.</w:t>
      </w:r>
    </w:p>
    <w:p w:rsidR="003C7AA6" w:rsidRDefault="003C7AA6" w:rsidP="003C7AA6">
      <w:pPr>
        <w:rPr>
          <w:sz w:val="28"/>
          <w:szCs w:val="28"/>
        </w:rPr>
      </w:pPr>
    </w:p>
    <w:p w:rsidR="003C7AA6" w:rsidRPr="00FB2842" w:rsidRDefault="003C7AA6" w:rsidP="003C7AA6">
      <w:pPr>
        <w:pStyle w:val="Default"/>
        <w:jc w:val="both"/>
        <w:rPr>
          <w:sz w:val="28"/>
          <w:szCs w:val="28"/>
        </w:rPr>
      </w:pPr>
      <w:r>
        <w:rPr>
          <w:sz w:val="28"/>
          <w:szCs w:val="28"/>
        </w:rPr>
        <w:t xml:space="preserve">If we must cancel </w:t>
      </w:r>
      <w:r w:rsidRPr="00FB2842">
        <w:rPr>
          <w:sz w:val="28"/>
          <w:szCs w:val="28"/>
        </w:rPr>
        <w:t xml:space="preserve">a class, </w:t>
      </w:r>
      <w:r>
        <w:rPr>
          <w:sz w:val="28"/>
          <w:szCs w:val="28"/>
        </w:rPr>
        <w:t xml:space="preserve">we will attempt to have </w:t>
      </w:r>
      <w:r w:rsidRPr="00FB2842">
        <w:rPr>
          <w:sz w:val="28"/>
          <w:szCs w:val="28"/>
        </w:rPr>
        <w:t xml:space="preserve">notices sent to students via email and posted on the classroom door.  If there is inclement weather, students should visit the University of Baltimore web page or call the University's Snow Closing </w:t>
      </w:r>
      <w:r w:rsidRPr="00FB2842">
        <w:rPr>
          <w:sz w:val="28"/>
          <w:szCs w:val="28"/>
        </w:rPr>
        <w:lastRenderedPageBreak/>
        <w:t xml:space="preserve">Line at (410) 837-4201. </w:t>
      </w:r>
      <w:r>
        <w:rPr>
          <w:sz w:val="28"/>
          <w:szCs w:val="28"/>
        </w:rPr>
        <w:t xml:space="preserve"> </w:t>
      </w:r>
      <w:r w:rsidRPr="00FB2842">
        <w:rPr>
          <w:sz w:val="28"/>
          <w:szCs w:val="28"/>
        </w:rPr>
        <w:t xml:space="preserve">If the University is not closed, students should presume that classes are running on the normal schedule. </w:t>
      </w:r>
    </w:p>
    <w:p w:rsidR="003C7AA6" w:rsidRDefault="003C7AA6" w:rsidP="003C7AA6">
      <w:pPr>
        <w:pStyle w:val="Default"/>
        <w:rPr>
          <w:b/>
          <w:bCs/>
          <w:sz w:val="28"/>
          <w:szCs w:val="28"/>
        </w:rPr>
      </w:pPr>
    </w:p>
    <w:p w:rsidR="00FC1762" w:rsidRPr="00FC1762" w:rsidRDefault="00FC1762" w:rsidP="00FC1762">
      <w:pPr>
        <w:rPr>
          <w:b/>
          <w:sz w:val="28"/>
          <w:szCs w:val="28"/>
        </w:rPr>
      </w:pPr>
      <w:r w:rsidRPr="00FC1762">
        <w:rPr>
          <w:b/>
          <w:sz w:val="28"/>
          <w:szCs w:val="28"/>
        </w:rPr>
        <w:t>E-Mail</w:t>
      </w:r>
      <w:r>
        <w:rPr>
          <w:b/>
          <w:sz w:val="28"/>
          <w:szCs w:val="28"/>
        </w:rPr>
        <w:t xml:space="preserve"> and Materials</w:t>
      </w:r>
    </w:p>
    <w:p w:rsidR="00FC1762" w:rsidRDefault="00FC1762" w:rsidP="00FC1762">
      <w:pPr>
        <w:rPr>
          <w:sz w:val="28"/>
          <w:szCs w:val="28"/>
        </w:rPr>
      </w:pPr>
    </w:p>
    <w:p w:rsidR="00FC1762" w:rsidRDefault="0045162F" w:rsidP="00AA3315">
      <w:pPr>
        <w:pStyle w:val="Default"/>
        <w:jc w:val="both"/>
        <w:rPr>
          <w:sz w:val="28"/>
          <w:szCs w:val="28"/>
        </w:rPr>
      </w:pPr>
      <w:r>
        <w:rPr>
          <w:sz w:val="28"/>
          <w:szCs w:val="28"/>
        </w:rPr>
        <w:t>We</w:t>
      </w:r>
      <w:r w:rsidR="00FC1762">
        <w:rPr>
          <w:sz w:val="28"/>
          <w:szCs w:val="28"/>
        </w:rPr>
        <w:t xml:space="preserve"> plan to distribute certain materials by e-mail, which may include certain case briefs and outlines.  Those materials are for the use of the students only, and may be subject to copyright or other restrictions.  They may not be disseminated further without the express permission of the instructor.</w:t>
      </w:r>
    </w:p>
    <w:p w:rsidR="00FC1762" w:rsidRDefault="00FC1762" w:rsidP="00FC1762">
      <w:pPr>
        <w:rPr>
          <w:sz w:val="28"/>
          <w:szCs w:val="28"/>
        </w:rPr>
      </w:pPr>
    </w:p>
    <w:p w:rsidR="00FC1762" w:rsidRDefault="0045162F" w:rsidP="00AA3315">
      <w:pPr>
        <w:pStyle w:val="Default"/>
        <w:jc w:val="both"/>
        <w:rPr>
          <w:sz w:val="28"/>
          <w:szCs w:val="28"/>
        </w:rPr>
      </w:pPr>
      <w:r>
        <w:rPr>
          <w:sz w:val="28"/>
          <w:szCs w:val="28"/>
        </w:rPr>
        <w:t>We</w:t>
      </w:r>
      <w:r w:rsidR="00FC1762">
        <w:rPr>
          <w:sz w:val="28"/>
          <w:szCs w:val="28"/>
        </w:rPr>
        <w:t xml:space="preserve"> ask all students to provide </w:t>
      </w:r>
      <w:r w:rsidR="00964231">
        <w:rPr>
          <w:sz w:val="28"/>
          <w:szCs w:val="28"/>
        </w:rPr>
        <w:t>us</w:t>
      </w:r>
      <w:r w:rsidR="00FC1762">
        <w:rPr>
          <w:sz w:val="28"/>
          <w:szCs w:val="28"/>
        </w:rPr>
        <w:t xml:space="preserve"> with an e-mail address that</w:t>
      </w:r>
      <w:r w:rsidR="00A4490A">
        <w:rPr>
          <w:sz w:val="28"/>
          <w:szCs w:val="28"/>
        </w:rPr>
        <w:t xml:space="preserve"> </w:t>
      </w:r>
      <w:r w:rsidR="00964231">
        <w:rPr>
          <w:sz w:val="28"/>
          <w:szCs w:val="28"/>
        </w:rPr>
        <w:t>we</w:t>
      </w:r>
      <w:r w:rsidR="00FC1762">
        <w:rPr>
          <w:sz w:val="28"/>
          <w:szCs w:val="28"/>
        </w:rPr>
        <w:t xml:space="preserve"> can use to distribute class materials and to send announcements.  </w:t>
      </w:r>
      <w:r w:rsidR="00B33057">
        <w:rPr>
          <w:sz w:val="28"/>
          <w:szCs w:val="28"/>
        </w:rPr>
        <w:t xml:space="preserve">If </w:t>
      </w:r>
      <w:r>
        <w:rPr>
          <w:sz w:val="28"/>
          <w:szCs w:val="28"/>
        </w:rPr>
        <w:t xml:space="preserve">any </w:t>
      </w:r>
      <w:r w:rsidR="00B33057">
        <w:rPr>
          <w:sz w:val="28"/>
          <w:szCs w:val="28"/>
        </w:rPr>
        <w:t>student wish</w:t>
      </w:r>
      <w:r>
        <w:rPr>
          <w:sz w:val="28"/>
          <w:szCs w:val="28"/>
        </w:rPr>
        <w:t>es to keep</w:t>
      </w:r>
      <w:r w:rsidR="00B33057">
        <w:rPr>
          <w:sz w:val="28"/>
          <w:szCs w:val="28"/>
        </w:rPr>
        <w:t xml:space="preserve"> their e-mail address private (e.g., not shown in the distr</w:t>
      </w:r>
      <w:r w:rsidR="00A4490A">
        <w:rPr>
          <w:sz w:val="28"/>
          <w:szCs w:val="28"/>
        </w:rPr>
        <w:t xml:space="preserve">ibution list), please advise </w:t>
      </w:r>
      <w:r>
        <w:rPr>
          <w:sz w:val="28"/>
          <w:szCs w:val="28"/>
        </w:rPr>
        <w:t xml:space="preserve">us </w:t>
      </w:r>
      <w:r w:rsidR="00B33057">
        <w:rPr>
          <w:sz w:val="28"/>
          <w:szCs w:val="28"/>
        </w:rPr>
        <w:t>immediately.</w:t>
      </w:r>
    </w:p>
    <w:p w:rsidR="00FC1762" w:rsidRDefault="00FC1762" w:rsidP="00FC1762">
      <w:pPr>
        <w:rPr>
          <w:sz w:val="28"/>
          <w:szCs w:val="28"/>
        </w:rPr>
      </w:pPr>
    </w:p>
    <w:p w:rsidR="00A26955" w:rsidRDefault="00A26955" w:rsidP="00A26955">
      <w:pPr>
        <w:pStyle w:val="Default"/>
        <w:keepNext/>
        <w:rPr>
          <w:b/>
          <w:bCs/>
          <w:sz w:val="28"/>
          <w:szCs w:val="28"/>
        </w:rPr>
      </w:pPr>
      <w:r w:rsidRPr="00A26955">
        <w:rPr>
          <w:b/>
          <w:bCs/>
          <w:sz w:val="28"/>
          <w:szCs w:val="28"/>
        </w:rPr>
        <w:t>Academic Integrity:</w:t>
      </w:r>
    </w:p>
    <w:p w:rsidR="00A26955" w:rsidRPr="00A26955" w:rsidRDefault="00A26955" w:rsidP="00A26955">
      <w:pPr>
        <w:pStyle w:val="Default"/>
        <w:keepNext/>
        <w:rPr>
          <w:b/>
          <w:bCs/>
          <w:sz w:val="28"/>
          <w:szCs w:val="28"/>
        </w:rPr>
      </w:pPr>
    </w:p>
    <w:p w:rsidR="00A26955" w:rsidRDefault="00A26955" w:rsidP="00A26955">
      <w:pPr>
        <w:pStyle w:val="Default"/>
        <w:jc w:val="both"/>
        <w:rPr>
          <w:bCs/>
          <w:sz w:val="28"/>
          <w:szCs w:val="28"/>
        </w:rPr>
      </w:pPr>
      <w:r w:rsidRPr="00A26955">
        <w:rPr>
          <w:bCs/>
          <w:sz w:val="28"/>
          <w:szCs w:val="28"/>
        </w:rPr>
        <w:t xml:space="preserve">Students are obligated to refrain from acts that they know or, under the circumstances, have reason to know will impair the academic integrity of the University and/or School of Law. </w:t>
      </w:r>
      <w:r>
        <w:rPr>
          <w:bCs/>
          <w:sz w:val="28"/>
          <w:szCs w:val="28"/>
        </w:rPr>
        <w:t xml:space="preserve"> </w:t>
      </w:r>
      <w:r w:rsidRPr="00A26955">
        <w:rPr>
          <w:bCs/>
          <w:sz w:val="28"/>
          <w:szCs w:val="28"/>
        </w:rPr>
        <w:t xml:space="preserve">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w:t>
      </w:r>
      <w:r>
        <w:rPr>
          <w:bCs/>
          <w:sz w:val="28"/>
          <w:szCs w:val="28"/>
        </w:rPr>
        <w:t xml:space="preserve"> </w:t>
      </w:r>
      <w:r w:rsidRPr="00A26955">
        <w:rPr>
          <w:bCs/>
          <w:sz w:val="28"/>
          <w:szCs w:val="28"/>
        </w:rPr>
        <w:t xml:space="preserve">The School of Law Honor Code and information about the process </w:t>
      </w:r>
      <w:r>
        <w:rPr>
          <w:bCs/>
          <w:sz w:val="28"/>
          <w:szCs w:val="28"/>
        </w:rPr>
        <w:t>are</w:t>
      </w:r>
      <w:r w:rsidRPr="00A26955">
        <w:rPr>
          <w:bCs/>
          <w:sz w:val="28"/>
          <w:szCs w:val="28"/>
        </w:rPr>
        <w:t xml:space="preserve"> available at</w:t>
      </w:r>
      <w:r>
        <w:rPr>
          <w:bCs/>
          <w:sz w:val="28"/>
          <w:szCs w:val="28"/>
        </w:rPr>
        <w:t xml:space="preserve"> the following URL: </w:t>
      </w:r>
    </w:p>
    <w:p w:rsidR="00A26955" w:rsidRPr="00A26955" w:rsidRDefault="00A26955" w:rsidP="00A26955">
      <w:pPr>
        <w:pStyle w:val="Default"/>
        <w:jc w:val="both"/>
        <w:rPr>
          <w:bCs/>
          <w:sz w:val="28"/>
          <w:szCs w:val="28"/>
        </w:rPr>
      </w:pPr>
      <w:r w:rsidRPr="00A26955">
        <w:rPr>
          <w:bCs/>
          <w:sz w:val="28"/>
          <w:szCs w:val="28"/>
        </w:rPr>
        <w:t>http://law.ubalt.edu/academics/policiesandprocedures/honor_code/.</w:t>
      </w:r>
    </w:p>
    <w:p w:rsidR="00A26955" w:rsidRPr="00A26955" w:rsidRDefault="00A26955" w:rsidP="00A26955">
      <w:pPr>
        <w:pStyle w:val="Default"/>
        <w:keepNext/>
        <w:rPr>
          <w:b/>
          <w:bCs/>
          <w:sz w:val="28"/>
          <w:szCs w:val="28"/>
        </w:rPr>
      </w:pPr>
    </w:p>
    <w:p w:rsidR="00A26955" w:rsidRDefault="00A26955" w:rsidP="00A26955">
      <w:pPr>
        <w:pStyle w:val="Default"/>
        <w:keepNext/>
        <w:rPr>
          <w:b/>
          <w:bCs/>
          <w:sz w:val="28"/>
          <w:szCs w:val="28"/>
        </w:rPr>
      </w:pPr>
      <w:r w:rsidRPr="00A26955">
        <w:rPr>
          <w:b/>
          <w:bCs/>
          <w:sz w:val="28"/>
          <w:szCs w:val="28"/>
        </w:rPr>
        <w:t>Title IX Sexual Misconduct and Nondiscrimin</w:t>
      </w:r>
      <w:r>
        <w:rPr>
          <w:b/>
          <w:bCs/>
          <w:sz w:val="28"/>
          <w:szCs w:val="28"/>
        </w:rPr>
        <w:t>ation Policy</w:t>
      </w:r>
    </w:p>
    <w:p w:rsidR="00A26955" w:rsidRPr="00A26955" w:rsidRDefault="00A26955" w:rsidP="00A26955">
      <w:pPr>
        <w:pStyle w:val="Default"/>
        <w:keepNext/>
        <w:rPr>
          <w:b/>
          <w:bCs/>
          <w:sz w:val="28"/>
          <w:szCs w:val="28"/>
        </w:rPr>
      </w:pPr>
    </w:p>
    <w:p w:rsidR="00A26955" w:rsidRPr="00A26955" w:rsidRDefault="00A26955" w:rsidP="00A26955">
      <w:pPr>
        <w:pStyle w:val="Default"/>
        <w:jc w:val="both"/>
        <w:rPr>
          <w:bCs/>
          <w:sz w:val="28"/>
          <w:szCs w:val="28"/>
        </w:rPr>
      </w:pPr>
      <w:r w:rsidRPr="00A26955">
        <w:rPr>
          <w:bCs/>
          <w:sz w:val="28"/>
          <w:szCs w:val="28"/>
        </w:rPr>
        <w:t xml:space="preserve">The University of Baltimore’s Sexual Misconduct and Nondiscrimination policy is compliant with Federal laws prohibiting discrimination. </w:t>
      </w:r>
      <w:r>
        <w:rPr>
          <w:bCs/>
          <w:sz w:val="28"/>
          <w:szCs w:val="28"/>
        </w:rPr>
        <w:t xml:space="preserve"> </w:t>
      </w:r>
      <w:r w:rsidRPr="00A26955">
        <w:rPr>
          <w:bCs/>
          <w:sz w:val="28"/>
          <w:szCs w:val="28"/>
        </w:rPr>
        <w:t>Title IX requires that faculty, student employees</w:t>
      </w:r>
      <w:r>
        <w:rPr>
          <w:bCs/>
          <w:sz w:val="28"/>
          <w:szCs w:val="28"/>
        </w:rPr>
        <w:t>,</w:t>
      </w:r>
      <w:r w:rsidRPr="00A26955">
        <w:rPr>
          <w:bCs/>
          <w:sz w:val="28"/>
          <w:szCs w:val="28"/>
        </w:rPr>
        <w:t xml:space="preserve"> and staff members report to the university any known, learned or rumored incidents of sex discrimination, including sexual harassment, sexual misconduct, stalking on the basis of sex, dating/intimate partner violence</w:t>
      </w:r>
      <w:r>
        <w:rPr>
          <w:bCs/>
          <w:sz w:val="28"/>
          <w:szCs w:val="28"/>
        </w:rPr>
        <w:t>,</w:t>
      </w:r>
      <w:r w:rsidRPr="00A26955">
        <w:rPr>
          <w:bCs/>
          <w:sz w:val="28"/>
          <w:szCs w:val="28"/>
        </w:rPr>
        <w:t xml:space="preserve"> or sexual exploitation</w:t>
      </w:r>
      <w:r>
        <w:rPr>
          <w:bCs/>
          <w:sz w:val="28"/>
          <w:szCs w:val="28"/>
        </w:rPr>
        <w:t>,</w:t>
      </w:r>
      <w:r w:rsidRPr="00A26955">
        <w:rPr>
          <w:bCs/>
          <w:sz w:val="28"/>
          <w:szCs w:val="28"/>
        </w:rPr>
        <w:t xml:space="preserve"> and/or related experiences or incidents. </w:t>
      </w:r>
      <w:r>
        <w:rPr>
          <w:bCs/>
          <w:sz w:val="28"/>
          <w:szCs w:val="28"/>
        </w:rPr>
        <w:t xml:space="preserve"> </w:t>
      </w:r>
      <w:r w:rsidRPr="00A26955">
        <w:rPr>
          <w:bCs/>
          <w:sz w:val="28"/>
          <w:szCs w:val="28"/>
        </w:rPr>
        <w:t>Policies and procedures related to Title IX and UB’s nondiscrimination policies can be found at: http://www.ubalt.edu/titleix.</w:t>
      </w:r>
    </w:p>
    <w:p w:rsidR="00A26955" w:rsidRPr="00A26955" w:rsidRDefault="00A26955" w:rsidP="00A26955">
      <w:pPr>
        <w:pStyle w:val="Default"/>
        <w:keepNext/>
        <w:rPr>
          <w:b/>
          <w:bCs/>
          <w:sz w:val="28"/>
          <w:szCs w:val="28"/>
        </w:rPr>
      </w:pPr>
    </w:p>
    <w:p w:rsidR="00A26955" w:rsidRDefault="00A26955" w:rsidP="00A26955">
      <w:pPr>
        <w:pStyle w:val="Default"/>
        <w:keepNext/>
        <w:rPr>
          <w:b/>
          <w:bCs/>
          <w:sz w:val="28"/>
          <w:szCs w:val="28"/>
        </w:rPr>
      </w:pPr>
      <w:r w:rsidRPr="00A26955">
        <w:rPr>
          <w:b/>
          <w:bCs/>
          <w:sz w:val="28"/>
          <w:szCs w:val="28"/>
        </w:rPr>
        <w:t xml:space="preserve">Disability Policy: </w:t>
      </w:r>
    </w:p>
    <w:p w:rsidR="00A26955" w:rsidRPr="00A26955" w:rsidRDefault="00A26955" w:rsidP="00A26955">
      <w:pPr>
        <w:pStyle w:val="Default"/>
        <w:keepNext/>
        <w:rPr>
          <w:b/>
          <w:bCs/>
          <w:sz w:val="28"/>
          <w:szCs w:val="28"/>
        </w:rPr>
      </w:pPr>
    </w:p>
    <w:p w:rsidR="00A26955" w:rsidRDefault="00A26955" w:rsidP="00A26955">
      <w:pPr>
        <w:pStyle w:val="Default"/>
        <w:jc w:val="both"/>
        <w:rPr>
          <w:bCs/>
          <w:sz w:val="28"/>
          <w:szCs w:val="28"/>
        </w:rPr>
      </w:pPr>
      <w:r w:rsidRPr="00A26955">
        <w:rPr>
          <w:bCs/>
          <w:sz w:val="28"/>
          <w:szCs w:val="28"/>
        </w:rPr>
        <w:t xml:space="preserve">If you are a student with a documented disability who requires an academic accommodation, please contact Leslie Metzger, Director of Student Services, at 410-837-5623 or </w:t>
      </w:r>
      <w:hyperlink r:id="rId9" w:history="1">
        <w:r w:rsidRPr="00A7785E">
          <w:rPr>
            <w:rStyle w:val="Hyperlink"/>
            <w:bCs/>
            <w:spacing w:val="0"/>
            <w:sz w:val="28"/>
            <w:szCs w:val="28"/>
          </w:rPr>
          <w:t>lmetzger@ubalt.edu</w:t>
        </w:r>
      </w:hyperlink>
      <w:r w:rsidRPr="00A26955">
        <w:rPr>
          <w:bCs/>
          <w:sz w:val="28"/>
          <w:szCs w:val="28"/>
        </w:rPr>
        <w:t>.</w:t>
      </w:r>
    </w:p>
    <w:p w:rsidR="00A26955" w:rsidRPr="00A26955" w:rsidRDefault="00A26955" w:rsidP="00A26955">
      <w:pPr>
        <w:pStyle w:val="Default"/>
        <w:jc w:val="both"/>
        <w:rPr>
          <w:bCs/>
          <w:sz w:val="28"/>
          <w:szCs w:val="28"/>
        </w:rPr>
      </w:pPr>
    </w:p>
    <w:p w:rsidR="00B075E5" w:rsidRDefault="00B075E5" w:rsidP="0045162F">
      <w:pPr>
        <w:pStyle w:val="Default"/>
        <w:keepNext/>
        <w:rPr>
          <w:b/>
          <w:bCs/>
          <w:sz w:val="28"/>
          <w:szCs w:val="28"/>
        </w:rPr>
      </w:pPr>
      <w:r>
        <w:rPr>
          <w:b/>
          <w:bCs/>
          <w:sz w:val="28"/>
          <w:szCs w:val="28"/>
        </w:rPr>
        <w:t>Snacks and Drinks</w:t>
      </w:r>
    </w:p>
    <w:p w:rsidR="00B075E5" w:rsidRPr="00FB2842" w:rsidRDefault="00B075E5" w:rsidP="0045162F">
      <w:pPr>
        <w:pStyle w:val="Default"/>
        <w:keepNext/>
        <w:rPr>
          <w:sz w:val="28"/>
          <w:szCs w:val="28"/>
        </w:rPr>
      </w:pPr>
    </w:p>
    <w:p w:rsidR="00B075E5" w:rsidRDefault="00B075E5" w:rsidP="00AA3315">
      <w:pPr>
        <w:pStyle w:val="Default"/>
        <w:jc w:val="both"/>
        <w:rPr>
          <w:sz w:val="28"/>
          <w:szCs w:val="28"/>
        </w:rPr>
      </w:pPr>
      <w:r>
        <w:rPr>
          <w:sz w:val="28"/>
          <w:szCs w:val="28"/>
        </w:rPr>
        <w:t xml:space="preserve">Subject to building and school rules, students may bring soft drinks, coffee, tea, water, etc. into the classroom. </w:t>
      </w:r>
      <w:r w:rsidR="008069C5">
        <w:rPr>
          <w:sz w:val="28"/>
          <w:szCs w:val="28"/>
        </w:rPr>
        <w:t xml:space="preserve"> </w:t>
      </w:r>
      <w:r>
        <w:rPr>
          <w:sz w:val="28"/>
          <w:szCs w:val="28"/>
        </w:rPr>
        <w:t xml:space="preserve">However, while </w:t>
      </w:r>
      <w:r w:rsidR="00467F37">
        <w:rPr>
          <w:sz w:val="28"/>
          <w:szCs w:val="28"/>
        </w:rPr>
        <w:t>we</w:t>
      </w:r>
      <w:r>
        <w:rPr>
          <w:sz w:val="28"/>
          <w:szCs w:val="28"/>
        </w:rPr>
        <w:t xml:space="preserve"> understand that the class is scheduled for a traditional lunch hour, </w:t>
      </w:r>
      <w:r w:rsidR="00467F37">
        <w:rPr>
          <w:sz w:val="28"/>
          <w:szCs w:val="28"/>
        </w:rPr>
        <w:t>we</w:t>
      </w:r>
      <w:r>
        <w:rPr>
          <w:sz w:val="28"/>
          <w:szCs w:val="28"/>
        </w:rPr>
        <w:t xml:space="preserve"> generally </w:t>
      </w:r>
      <w:r w:rsidR="000701DA">
        <w:rPr>
          <w:sz w:val="28"/>
          <w:szCs w:val="28"/>
        </w:rPr>
        <w:t xml:space="preserve">do </w:t>
      </w:r>
      <w:r>
        <w:rPr>
          <w:sz w:val="28"/>
          <w:szCs w:val="28"/>
        </w:rPr>
        <w:t>not permit snacking or dining during the class session.</w:t>
      </w:r>
    </w:p>
    <w:p w:rsidR="00B075E5" w:rsidRDefault="00B075E5" w:rsidP="00B075E5">
      <w:pPr>
        <w:rPr>
          <w:sz w:val="28"/>
          <w:szCs w:val="28"/>
        </w:rPr>
      </w:pPr>
    </w:p>
    <w:p w:rsidR="00F42EA4" w:rsidRDefault="00F42EA4" w:rsidP="00B075E5">
      <w:pPr>
        <w:rPr>
          <w:b/>
          <w:sz w:val="28"/>
          <w:szCs w:val="28"/>
        </w:rPr>
      </w:pPr>
      <w:r w:rsidRPr="00F42EA4">
        <w:rPr>
          <w:b/>
          <w:sz w:val="28"/>
          <w:szCs w:val="28"/>
        </w:rPr>
        <w:t>Contacting the Instructors</w:t>
      </w:r>
    </w:p>
    <w:p w:rsidR="00F42EA4" w:rsidRDefault="00F42EA4" w:rsidP="00B075E5">
      <w:pPr>
        <w:rPr>
          <w:b/>
          <w:sz w:val="28"/>
          <w:szCs w:val="28"/>
        </w:rPr>
      </w:pPr>
    </w:p>
    <w:p w:rsidR="00CF1B5B" w:rsidRDefault="00467F37" w:rsidP="00AA3315">
      <w:pPr>
        <w:pStyle w:val="Default"/>
        <w:jc w:val="both"/>
        <w:rPr>
          <w:sz w:val="28"/>
          <w:szCs w:val="28"/>
        </w:rPr>
      </w:pPr>
      <w:r>
        <w:rPr>
          <w:sz w:val="28"/>
          <w:szCs w:val="28"/>
        </w:rPr>
        <w:t>Our</w:t>
      </w:r>
      <w:r w:rsidR="00F42EA4" w:rsidRPr="008D039C">
        <w:rPr>
          <w:sz w:val="28"/>
          <w:szCs w:val="28"/>
        </w:rPr>
        <w:t xml:space="preserve"> contact information is on the first page of this Course Information handout.  The best way to reach </w:t>
      </w:r>
      <w:r>
        <w:rPr>
          <w:sz w:val="28"/>
          <w:szCs w:val="28"/>
        </w:rPr>
        <w:t>us</w:t>
      </w:r>
      <w:r w:rsidR="00F42EA4" w:rsidRPr="008D039C">
        <w:rPr>
          <w:sz w:val="28"/>
          <w:szCs w:val="28"/>
        </w:rPr>
        <w:t xml:space="preserve"> is via e-mail.  Students are invited to contact </w:t>
      </w:r>
      <w:r>
        <w:rPr>
          <w:sz w:val="28"/>
          <w:szCs w:val="28"/>
        </w:rPr>
        <w:t>us</w:t>
      </w:r>
      <w:r w:rsidR="00D83C53">
        <w:rPr>
          <w:sz w:val="28"/>
          <w:szCs w:val="28"/>
        </w:rPr>
        <w:t xml:space="preserve"> </w:t>
      </w:r>
      <w:r w:rsidR="00F42EA4" w:rsidRPr="008D039C">
        <w:rPr>
          <w:sz w:val="28"/>
          <w:szCs w:val="28"/>
        </w:rPr>
        <w:t xml:space="preserve">anytime </w:t>
      </w:r>
      <w:r w:rsidR="00A8313D">
        <w:rPr>
          <w:sz w:val="28"/>
          <w:szCs w:val="28"/>
        </w:rPr>
        <w:t>with any questions about the course or maritime law</w:t>
      </w:r>
      <w:r w:rsidR="00F42EA4" w:rsidRPr="008D039C">
        <w:rPr>
          <w:sz w:val="28"/>
          <w:szCs w:val="28"/>
        </w:rPr>
        <w:t xml:space="preserve">, and </w:t>
      </w:r>
      <w:r>
        <w:rPr>
          <w:sz w:val="28"/>
          <w:szCs w:val="28"/>
        </w:rPr>
        <w:t>we</w:t>
      </w:r>
      <w:r w:rsidR="00D83C53">
        <w:rPr>
          <w:sz w:val="28"/>
          <w:szCs w:val="28"/>
        </w:rPr>
        <w:t xml:space="preserve"> will </w:t>
      </w:r>
      <w:r w:rsidR="00F42EA4" w:rsidRPr="008D039C">
        <w:rPr>
          <w:sz w:val="28"/>
          <w:szCs w:val="28"/>
        </w:rPr>
        <w:t xml:space="preserve">be pleased to assist as necessary and appropriate. </w:t>
      </w:r>
      <w:r w:rsidR="00A26955">
        <w:rPr>
          <w:sz w:val="28"/>
          <w:szCs w:val="28"/>
        </w:rPr>
        <w:t xml:space="preserve"> When a student poses a question about class material, our practice is to </w:t>
      </w:r>
      <w:r w:rsidR="00A8313D">
        <w:rPr>
          <w:sz w:val="28"/>
          <w:szCs w:val="28"/>
        </w:rPr>
        <w:t>share</w:t>
      </w:r>
      <w:r w:rsidR="00A26955">
        <w:rPr>
          <w:sz w:val="28"/>
          <w:szCs w:val="28"/>
        </w:rPr>
        <w:t xml:space="preserve"> the question and our answer to the class as a whole, but with</w:t>
      </w:r>
      <w:r w:rsidR="00A8313D">
        <w:rPr>
          <w:sz w:val="28"/>
          <w:szCs w:val="28"/>
        </w:rPr>
        <w:t>out any information that would identify the person asking the question.</w:t>
      </w:r>
    </w:p>
    <w:p w:rsidR="00CF1B5B" w:rsidRDefault="00CF1B5B">
      <w:pPr>
        <w:widowControl/>
        <w:autoSpaceDE/>
        <w:autoSpaceDN/>
        <w:adjustRightInd/>
        <w:rPr>
          <w:rFonts w:eastAsia="Calibri"/>
          <w:b/>
          <w:bCs/>
          <w:color w:val="000000"/>
          <w:sz w:val="28"/>
          <w:szCs w:val="28"/>
        </w:rPr>
      </w:pPr>
      <w:r>
        <w:rPr>
          <w:rFonts w:eastAsia="Calibri"/>
          <w:b/>
          <w:bCs/>
          <w:color w:val="000000"/>
          <w:sz w:val="28"/>
          <w:szCs w:val="28"/>
        </w:rPr>
        <w:br w:type="page"/>
      </w:r>
    </w:p>
    <w:p w:rsidR="00CF1B5B" w:rsidRPr="00CF1B5B" w:rsidRDefault="00CF1B5B">
      <w:pPr>
        <w:widowControl/>
        <w:autoSpaceDE/>
        <w:autoSpaceDN/>
        <w:adjustRightInd/>
        <w:rPr>
          <w:rFonts w:eastAsia="Calibri"/>
          <w:b/>
          <w:bCs/>
          <w:color w:val="000000"/>
          <w:sz w:val="28"/>
          <w:szCs w:val="28"/>
        </w:rPr>
      </w:pPr>
      <w:r w:rsidRPr="00CF1B5B">
        <w:rPr>
          <w:rFonts w:eastAsia="Calibri"/>
          <w:b/>
          <w:bCs/>
          <w:color w:val="000000"/>
          <w:sz w:val="28"/>
          <w:szCs w:val="28"/>
        </w:rPr>
        <w:t>Assignments</w:t>
      </w:r>
      <w:bookmarkStart w:id="0" w:name="_GoBack"/>
      <w:bookmarkEnd w:id="0"/>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212"/>
        <w:gridCol w:w="1336"/>
        <w:gridCol w:w="2591"/>
        <w:gridCol w:w="3609"/>
      </w:tblGrid>
      <w:tr w:rsidR="00CF1B5B" w:rsidRPr="001C1F09" w:rsidTr="002B441E">
        <w:trPr>
          <w:cantSplit/>
          <w:tblHeader/>
        </w:trPr>
        <w:tc>
          <w:tcPr>
            <w:tcW w:w="547" w:type="pct"/>
            <w:shd w:val="clear" w:color="auto" w:fill="FFFF99"/>
          </w:tcPr>
          <w:p w:rsidR="00CF1B5B" w:rsidRPr="001C1F09" w:rsidRDefault="00CF1B5B" w:rsidP="002B441E">
            <w:pPr>
              <w:tabs>
                <w:tab w:val="left" w:pos="0"/>
                <w:tab w:val="left" w:pos="720"/>
              </w:tabs>
              <w:spacing w:before="120"/>
              <w:jc w:val="center"/>
              <w:rPr>
                <w:rFonts w:ascii="Times New Roman Bold" w:hAnsi="Times New Roman Bold"/>
                <w:b/>
                <w:bCs/>
                <w:smallCaps/>
                <w:spacing w:val="12"/>
              </w:rPr>
            </w:pPr>
            <w:r>
              <w:rPr>
                <w:rFonts w:ascii="Times New Roman Bold" w:hAnsi="Times New Roman Bold"/>
                <w:b/>
                <w:bCs/>
                <w:smallCaps/>
                <w:spacing w:val="12"/>
              </w:rPr>
              <w:t>Class No</w:t>
            </w:r>
          </w:p>
        </w:tc>
        <w:tc>
          <w:tcPr>
            <w:tcW w:w="617" w:type="pct"/>
            <w:shd w:val="clear" w:color="auto" w:fill="FFFF99"/>
          </w:tcPr>
          <w:p w:rsidR="00CF1B5B" w:rsidRPr="001C1F09" w:rsidRDefault="00CF1B5B" w:rsidP="002B441E">
            <w:pPr>
              <w:tabs>
                <w:tab w:val="left" w:pos="0"/>
                <w:tab w:val="left" w:pos="720"/>
              </w:tabs>
              <w:spacing w:before="120"/>
              <w:jc w:val="center"/>
              <w:rPr>
                <w:rFonts w:ascii="Times New Roman Bold" w:hAnsi="Times New Roman Bold"/>
                <w:smallCaps/>
              </w:rPr>
            </w:pPr>
            <w:r w:rsidRPr="001C1F09">
              <w:rPr>
                <w:rFonts w:ascii="Times New Roman Bold" w:hAnsi="Times New Roman Bold"/>
                <w:b/>
                <w:bCs/>
                <w:smallCaps/>
                <w:spacing w:val="12"/>
              </w:rPr>
              <w:t>Date</w:t>
            </w:r>
          </w:p>
        </w:tc>
        <w:tc>
          <w:tcPr>
            <w:tcW w:w="680" w:type="pct"/>
            <w:shd w:val="clear" w:color="auto" w:fill="FFFF99"/>
          </w:tcPr>
          <w:p w:rsidR="00CF1B5B" w:rsidRPr="001C1F09" w:rsidRDefault="00CF1B5B" w:rsidP="002B441E">
            <w:pPr>
              <w:tabs>
                <w:tab w:val="left" w:pos="0"/>
                <w:tab w:val="left" w:pos="720"/>
              </w:tabs>
              <w:spacing w:before="120"/>
              <w:jc w:val="center"/>
              <w:rPr>
                <w:rFonts w:ascii="Times New Roman Bold" w:hAnsi="Times New Roman Bold"/>
                <w:smallCaps/>
              </w:rPr>
            </w:pPr>
            <w:r w:rsidRPr="001C1F09">
              <w:rPr>
                <w:rFonts w:ascii="Times New Roman Bold" w:hAnsi="Times New Roman Bold"/>
                <w:b/>
                <w:bCs/>
                <w:smallCaps/>
                <w:spacing w:val="12"/>
              </w:rPr>
              <w:t>Inst.</w:t>
            </w:r>
          </w:p>
        </w:tc>
        <w:tc>
          <w:tcPr>
            <w:tcW w:w="1319" w:type="pct"/>
            <w:shd w:val="clear" w:color="auto" w:fill="FFFF99"/>
          </w:tcPr>
          <w:p w:rsidR="00CF1B5B" w:rsidRPr="001C1F09" w:rsidRDefault="00CF1B5B" w:rsidP="002B441E">
            <w:pPr>
              <w:tabs>
                <w:tab w:val="left" w:pos="0"/>
                <w:tab w:val="left" w:pos="720"/>
                <w:tab w:val="left" w:pos="1440"/>
                <w:tab w:val="left" w:pos="2160"/>
                <w:tab w:val="left" w:pos="2880"/>
              </w:tabs>
              <w:spacing w:before="120"/>
              <w:jc w:val="center"/>
              <w:rPr>
                <w:rFonts w:ascii="Times New Roman Bold" w:hAnsi="Times New Roman Bold"/>
                <w:smallCaps/>
              </w:rPr>
            </w:pPr>
            <w:r w:rsidRPr="001C1F09">
              <w:rPr>
                <w:rFonts w:ascii="Times New Roman Bold" w:hAnsi="Times New Roman Bold"/>
                <w:b/>
                <w:bCs/>
                <w:smallCaps/>
                <w:spacing w:val="12"/>
              </w:rPr>
              <w:t>Topic</w:t>
            </w:r>
          </w:p>
        </w:tc>
        <w:tc>
          <w:tcPr>
            <w:tcW w:w="1837" w:type="pct"/>
            <w:shd w:val="clear" w:color="auto" w:fill="FFFF99"/>
          </w:tcPr>
          <w:p w:rsidR="00CF1B5B" w:rsidRPr="001C1F09" w:rsidRDefault="00CF1B5B" w:rsidP="002B441E">
            <w:pPr>
              <w:tabs>
                <w:tab w:val="left" w:pos="0"/>
                <w:tab w:val="left" w:pos="720"/>
                <w:tab w:val="left" w:pos="1440"/>
                <w:tab w:val="left" w:pos="2160"/>
                <w:tab w:val="left" w:pos="2880"/>
                <w:tab w:val="left" w:pos="3600"/>
                <w:tab w:val="left" w:pos="4320"/>
              </w:tabs>
              <w:spacing w:before="120"/>
              <w:jc w:val="center"/>
              <w:rPr>
                <w:rFonts w:ascii="Times New Roman Bold" w:hAnsi="Times New Roman Bold"/>
                <w:smallCaps/>
              </w:rPr>
            </w:pPr>
            <w:r w:rsidRPr="001C1F09">
              <w:rPr>
                <w:rFonts w:ascii="Times New Roman Bold" w:hAnsi="Times New Roman Bold"/>
                <w:b/>
                <w:bCs/>
                <w:smallCaps/>
                <w:spacing w:val="12"/>
              </w:rPr>
              <w:t>Assignment</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 w:val="left" w:pos="1440"/>
                <w:tab w:val="left" w:pos="2160"/>
                <w:tab w:val="left" w:pos="2880"/>
              </w:tabs>
              <w:spacing w:before="120"/>
            </w:pPr>
            <w:r w:rsidRPr="001C1F09">
              <w:rPr>
                <w:spacing w:val="12"/>
              </w:rPr>
              <w:t>1/</w:t>
            </w:r>
            <w:r>
              <w:rPr>
                <w:spacing w:val="12"/>
              </w:rPr>
              <w:t>16</w:t>
            </w:r>
            <w:r>
              <w:rPr>
                <w:spacing w:val="12"/>
              </w:rPr>
              <w:br/>
            </w:r>
            <w:r w:rsidRPr="001C1F09">
              <w:rPr>
                <w:spacing w:val="12"/>
              </w:rPr>
              <w:t>Tuesday</w:t>
            </w:r>
          </w:p>
        </w:tc>
        <w:tc>
          <w:tcPr>
            <w:tcW w:w="680" w:type="pct"/>
          </w:tcPr>
          <w:p w:rsidR="00CF1B5B" w:rsidRDefault="00CF1B5B" w:rsidP="002B441E">
            <w:pPr>
              <w:tabs>
                <w:tab w:val="left" w:pos="0"/>
                <w:tab w:val="left" w:pos="720"/>
                <w:tab w:val="left" w:pos="1440"/>
                <w:tab w:val="left" w:pos="2160"/>
                <w:tab w:val="left" w:pos="2880"/>
              </w:tabs>
              <w:spacing w:before="120"/>
              <w:rPr>
                <w:spacing w:val="12"/>
              </w:rPr>
            </w:pPr>
            <w:r>
              <w:rPr>
                <w:spacing w:val="12"/>
              </w:rPr>
              <w:t>Black</w:t>
            </w:r>
          </w:p>
          <w:p w:rsidR="00CF1B5B" w:rsidRPr="001C1F09" w:rsidRDefault="00CF1B5B" w:rsidP="002B441E">
            <w:pPr>
              <w:tabs>
                <w:tab w:val="left" w:pos="0"/>
                <w:tab w:val="left" w:pos="720"/>
                <w:tab w:val="left" w:pos="1440"/>
                <w:tab w:val="left" w:pos="2160"/>
                <w:tab w:val="left" w:pos="2880"/>
              </w:tabs>
              <w:spacing w:before="120"/>
              <w:rPr>
                <w:spacing w:val="12"/>
              </w:rPr>
            </w:pPr>
            <w:r>
              <w:rPr>
                <w:spacing w:val="12"/>
              </w:rPr>
              <w:t>Simmons</w:t>
            </w:r>
          </w:p>
        </w:tc>
        <w:tc>
          <w:tcPr>
            <w:tcW w:w="1319" w:type="pct"/>
          </w:tcPr>
          <w:p w:rsidR="00CF1B5B" w:rsidRDefault="00CF1B5B" w:rsidP="002B441E">
            <w:pPr>
              <w:tabs>
                <w:tab w:val="left" w:pos="0"/>
                <w:tab w:val="left" w:pos="720"/>
                <w:tab w:val="left" w:pos="1440"/>
                <w:tab w:val="left" w:pos="2160"/>
                <w:tab w:val="left" w:pos="2880"/>
              </w:tabs>
              <w:spacing w:before="120"/>
              <w:rPr>
                <w:spacing w:val="12"/>
              </w:rPr>
            </w:pPr>
            <w:r w:rsidRPr="001C1F09">
              <w:rPr>
                <w:spacing w:val="12"/>
              </w:rPr>
              <w:t>Introduction</w:t>
            </w:r>
            <w:r>
              <w:rPr>
                <w:spacing w:val="12"/>
              </w:rPr>
              <w:t xml:space="preserve"> to Maritime Law</w:t>
            </w:r>
          </w:p>
          <w:p w:rsidR="00CF1B5B" w:rsidRPr="001C1F09" w:rsidRDefault="00CF1B5B" w:rsidP="002B441E">
            <w:pPr>
              <w:tabs>
                <w:tab w:val="left" w:pos="0"/>
                <w:tab w:val="left" w:pos="720"/>
                <w:tab w:val="left" w:pos="1440"/>
                <w:tab w:val="left" w:pos="2160"/>
                <w:tab w:val="left" w:pos="2880"/>
              </w:tabs>
              <w:spacing w:before="120"/>
            </w:pPr>
            <w:r>
              <w:rPr>
                <w:spacing w:val="12"/>
              </w:rPr>
              <w:t>Course Introduction</w:t>
            </w:r>
          </w:p>
        </w:tc>
        <w:tc>
          <w:tcPr>
            <w:tcW w:w="1837" w:type="pct"/>
          </w:tcPr>
          <w:p w:rsidR="00CF1B5B" w:rsidRDefault="00CF1B5B" w:rsidP="002B441E">
            <w:pPr>
              <w:tabs>
                <w:tab w:val="left" w:pos="0"/>
                <w:tab w:val="left" w:pos="720"/>
                <w:tab w:val="left" w:pos="1440"/>
                <w:tab w:val="left" w:pos="2160"/>
                <w:tab w:val="left" w:pos="2880"/>
              </w:tabs>
              <w:spacing w:before="120"/>
            </w:pPr>
            <w:r>
              <w:t>Casebook Preface; pp 3-15</w:t>
            </w:r>
          </w:p>
          <w:p w:rsidR="00CF1B5B" w:rsidRPr="00764D23" w:rsidRDefault="00CF1B5B" w:rsidP="002B441E">
            <w:pPr>
              <w:tabs>
                <w:tab w:val="left" w:pos="0"/>
                <w:tab w:val="left" w:pos="720"/>
                <w:tab w:val="left" w:pos="1440"/>
                <w:tab w:val="left" w:pos="2160"/>
                <w:tab w:val="left" w:pos="2880"/>
              </w:tabs>
              <w:spacing w:before="120"/>
            </w:pPr>
            <w:r>
              <w:t>Skim The Rules of Oleron (</w:t>
            </w:r>
            <w:hyperlink r:id="rId10" w:history="1">
              <w:r w:rsidRPr="00513E84">
                <w:rPr>
                  <w:rStyle w:val="Hyperlink"/>
                </w:rPr>
                <w:t>http://www.admiraltylawguide.com/documents/oleron.html</w:t>
              </w:r>
            </w:hyperlink>
            <w:r>
              <w:t xml:space="preserve">) </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 w:val="left" w:pos="1440"/>
                <w:tab w:val="left" w:pos="2160"/>
                <w:tab w:val="left" w:pos="2880"/>
              </w:tabs>
              <w:spacing w:before="120"/>
              <w:rPr>
                <w:spacing w:val="12"/>
              </w:rPr>
            </w:pPr>
            <w:r w:rsidRPr="001C1F09">
              <w:rPr>
                <w:spacing w:val="12"/>
              </w:rPr>
              <w:t>1/1</w:t>
            </w:r>
            <w:r>
              <w:rPr>
                <w:spacing w:val="12"/>
              </w:rPr>
              <w:t>8</w:t>
            </w:r>
            <w:r w:rsidRPr="001C1F09">
              <w:rPr>
                <w:spacing w:val="12"/>
              </w:rPr>
              <w:br/>
              <w:t>Thursday</w:t>
            </w:r>
          </w:p>
        </w:tc>
        <w:tc>
          <w:tcPr>
            <w:tcW w:w="680" w:type="pct"/>
          </w:tcPr>
          <w:p w:rsidR="00CF1B5B" w:rsidRPr="001C1F09" w:rsidRDefault="00CF1B5B" w:rsidP="002B441E">
            <w:pPr>
              <w:tabs>
                <w:tab w:val="left" w:pos="0"/>
                <w:tab w:val="left" w:pos="720"/>
                <w:tab w:val="left" w:pos="1440"/>
                <w:tab w:val="left" w:pos="2160"/>
                <w:tab w:val="left" w:pos="2880"/>
              </w:tabs>
              <w:spacing w:before="120"/>
              <w:rPr>
                <w:spacing w:val="12"/>
              </w:rPr>
            </w:pPr>
            <w:r>
              <w:rPr>
                <w:spacing w:val="12"/>
              </w:rPr>
              <w:t>Black</w:t>
            </w:r>
          </w:p>
        </w:tc>
        <w:tc>
          <w:tcPr>
            <w:tcW w:w="1319" w:type="pct"/>
          </w:tcPr>
          <w:p w:rsidR="00CF1B5B" w:rsidRPr="001C1F09" w:rsidRDefault="00CF1B5B" w:rsidP="002B441E">
            <w:pPr>
              <w:tabs>
                <w:tab w:val="left" w:pos="0"/>
                <w:tab w:val="left" w:pos="720"/>
                <w:tab w:val="left" w:pos="1440"/>
                <w:tab w:val="left" w:pos="2160"/>
                <w:tab w:val="left" w:pos="2880"/>
              </w:tabs>
              <w:spacing w:before="120"/>
              <w:rPr>
                <w:spacing w:val="12"/>
              </w:rPr>
            </w:pPr>
            <w:r>
              <w:rPr>
                <w:spacing w:val="12"/>
              </w:rPr>
              <w:t>Foundations of Maritime Jurisdiction:  Navigable Waters and Vessels</w:t>
            </w:r>
          </w:p>
        </w:tc>
        <w:tc>
          <w:tcPr>
            <w:tcW w:w="1837" w:type="pct"/>
          </w:tcPr>
          <w:p w:rsidR="00CF1B5B" w:rsidRDefault="00CF1B5B" w:rsidP="002B441E">
            <w:pPr>
              <w:tabs>
                <w:tab w:val="left" w:pos="0"/>
                <w:tab w:val="left" w:pos="720"/>
                <w:tab w:val="left" w:pos="1440"/>
                <w:tab w:val="left" w:pos="2160"/>
                <w:tab w:val="left" w:pos="2880"/>
              </w:tabs>
              <w:spacing w:before="120"/>
            </w:pPr>
            <w:r>
              <w:t>Casebook pp 15-29</w:t>
            </w:r>
          </w:p>
          <w:p w:rsidR="00CF1B5B" w:rsidRDefault="00CF1B5B" w:rsidP="002B441E">
            <w:pPr>
              <w:tabs>
                <w:tab w:val="left" w:pos="0"/>
                <w:tab w:val="left" w:pos="720"/>
                <w:tab w:val="left" w:pos="1440"/>
                <w:tab w:val="left" w:pos="2160"/>
                <w:tab w:val="left" w:pos="2880"/>
              </w:tabs>
              <w:spacing w:before="120"/>
            </w:pPr>
            <w:r>
              <w:t>28 U.S.C. § 1333</w:t>
            </w:r>
          </w:p>
          <w:p w:rsidR="00CF1B5B" w:rsidRPr="00CA386B" w:rsidRDefault="00CF1B5B" w:rsidP="002B441E">
            <w:pPr>
              <w:tabs>
                <w:tab w:val="left" w:pos="0"/>
                <w:tab w:val="left" w:pos="720"/>
                <w:tab w:val="left" w:pos="1440"/>
                <w:tab w:val="left" w:pos="2160"/>
                <w:tab w:val="left" w:pos="2880"/>
              </w:tabs>
              <w:spacing w:before="120"/>
              <w:rPr>
                <w:i/>
              </w:rPr>
            </w:pPr>
            <w:r>
              <w:t>1 U.S.C. § 3</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 w:val="left" w:pos="1440"/>
                <w:tab w:val="left" w:pos="2160"/>
                <w:tab w:val="left" w:pos="2880"/>
              </w:tabs>
              <w:spacing w:before="120"/>
              <w:rPr>
                <w:spacing w:val="12"/>
              </w:rPr>
            </w:pPr>
            <w:r w:rsidRPr="001C1F09">
              <w:rPr>
                <w:spacing w:val="12"/>
              </w:rPr>
              <w:t>1/</w:t>
            </w:r>
            <w:r>
              <w:rPr>
                <w:spacing w:val="12"/>
              </w:rPr>
              <w:t>23</w:t>
            </w:r>
            <w:r w:rsidRPr="001C1F09">
              <w:rPr>
                <w:spacing w:val="12"/>
              </w:rPr>
              <w:br/>
            </w:r>
            <w:r>
              <w:rPr>
                <w:spacing w:val="12"/>
              </w:rPr>
              <w:t>Tuesday</w:t>
            </w:r>
          </w:p>
        </w:tc>
        <w:tc>
          <w:tcPr>
            <w:tcW w:w="680" w:type="pct"/>
          </w:tcPr>
          <w:p w:rsidR="00CF1B5B" w:rsidRPr="001C1F09" w:rsidRDefault="00CF1B5B" w:rsidP="002B441E">
            <w:pPr>
              <w:tabs>
                <w:tab w:val="left" w:pos="0"/>
                <w:tab w:val="left" w:pos="720"/>
                <w:tab w:val="left" w:pos="1440"/>
                <w:tab w:val="left" w:pos="2160"/>
                <w:tab w:val="left" w:pos="2880"/>
              </w:tabs>
              <w:spacing w:before="120"/>
              <w:rPr>
                <w:spacing w:val="12"/>
              </w:rPr>
            </w:pPr>
            <w:r>
              <w:rPr>
                <w:spacing w:val="12"/>
              </w:rPr>
              <w:t>Black</w:t>
            </w:r>
          </w:p>
        </w:tc>
        <w:tc>
          <w:tcPr>
            <w:tcW w:w="1319" w:type="pct"/>
          </w:tcPr>
          <w:p w:rsidR="00CF1B5B" w:rsidRPr="001C1F09" w:rsidRDefault="00CF1B5B" w:rsidP="002B441E">
            <w:pPr>
              <w:tabs>
                <w:tab w:val="left" w:pos="0"/>
                <w:tab w:val="left" w:pos="720"/>
                <w:tab w:val="left" w:pos="1440"/>
                <w:tab w:val="left" w:pos="2160"/>
                <w:tab w:val="left" w:pos="2880"/>
              </w:tabs>
              <w:spacing w:before="120"/>
              <w:rPr>
                <w:spacing w:val="12"/>
              </w:rPr>
            </w:pPr>
            <w:r>
              <w:rPr>
                <w:spacing w:val="12"/>
              </w:rPr>
              <w:t>Admiralty Jurisdiction in</w:t>
            </w:r>
            <w:r w:rsidRPr="001C1F09">
              <w:rPr>
                <w:spacing w:val="12"/>
              </w:rPr>
              <w:t xml:space="preserve"> Tort </w:t>
            </w:r>
            <w:r>
              <w:rPr>
                <w:spacing w:val="12"/>
              </w:rPr>
              <w:t>Cases</w:t>
            </w:r>
          </w:p>
        </w:tc>
        <w:tc>
          <w:tcPr>
            <w:tcW w:w="1837" w:type="pct"/>
          </w:tcPr>
          <w:p w:rsidR="00CF1B5B" w:rsidRPr="000169F2" w:rsidRDefault="00CF1B5B" w:rsidP="002B441E">
            <w:pPr>
              <w:tabs>
                <w:tab w:val="left" w:pos="0"/>
                <w:tab w:val="left" w:pos="720"/>
                <w:tab w:val="left" w:pos="1440"/>
                <w:tab w:val="left" w:pos="2160"/>
                <w:tab w:val="left" w:pos="2880"/>
              </w:tabs>
              <w:spacing w:before="120"/>
            </w:pPr>
            <w:r>
              <w:t>Casebook pp 30-49</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sidRPr="001C1F09">
              <w:rPr>
                <w:spacing w:val="12"/>
              </w:rPr>
              <w:t>1/</w:t>
            </w:r>
            <w:r>
              <w:rPr>
                <w:spacing w:val="12"/>
              </w:rPr>
              <w:t>25</w:t>
            </w:r>
            <w:r w:rsidRPr="001C1F09">
              <w:rPr>
                <w:spacing w:val="12"/>
              </w:rPr>
              <w:br/>
              <w:t>Thursday</w:t>
            </w:r>
          </w:p>
        </w:tc>
        <w:tc>
          <w:tcPr>
            <w:tcW w:w="680" w:type="pct"/>
          </w:tcPr>
          <w:p w:rsidR="00CF1B5B" w:rsidRPr="001C1F09" w:rsidRDefault="00CF1B5B" w:rsidP="002B441E">
            <w:pPr>
              <w:tabs>
                <w:tab w:val="left" w:pos="0"/>
                <w:tab w:val="left" w:pos="720"/>
                <w:tab w:val="left" w:pos="1440"/>
                <w:tab w:val="left" w:pos="2160"/>
                <w:tab w:val="left" w:pos="2880"/>
              </w:tabs>
              <w:spacing w:before="120"/>
              <w:rPr>
                <w:spacing w:val="12"/>
              </w:rPr>
            </w:pPr>
            <w:r>
              <w:rPr>
                <w:spacing w:val="12"/>
              </w:rPr>
              <w:t>Black</w:t>
            </w:r>
          </w:p>
        </w:tc>
        <w:tc>
          <w:tcPr>
            <w:tcW w:w="1319" w:type="pct"/>
          </w:tcPr>
          <w:p w:rsidR="00CF1B5B" w:rsidRPr="001C1F09" w:rsidRDefault="00CF1B5B" w:rsidP="002B441E">
            <w:pPr>
              <w:tabs>
                <w:tab w:val="left" w:pos="0"/>
                <w:tab w:val="left" w:pos="720"/>
                <w:tab w:val="left" w:pos="1440"/>
                <w:tab w:val="left" w:pos="2160"/>
                <w:tab w:val="left" w:pos="2880"/>
              </w:tabs>
              <w:spacing w:before="120"/>
              <w:rPr>
                <w:spacing w:val="12"/>
              </w:rPr>
            </w:pPr>
            <w:r>
              <w:rPr>
                <w:spacing w:val="12"/>
              </w:rPr>
              <w:t>Admiralty Jurisdiction in Contract Cases; Concurrent Jurisdiction</w:t>
            </w:r>
          </w:p>
        </w:tc>
        <w:tc>
          <w:tcPr>
            <w:tcW w:w="1837" w:type="pct"/>
          </w:tcPr>
          <w:p w:rsidR="00CF1B5B" w:rsidRPr="000169F2" w:rsidRDefault="00CF1B5B" w:rsidP="002B441E">
            <w:pPr>
              <w:tabs>
                <w:tab w:val="left" w:pos="0"/>
                <w:tab w:val="left" w:pos="720"/>
                <w:tab w:val="left" w:pos="1440"/>
                <w:tab w:val="left" w:pos="2160"/>
                <w:tab w:val="left" w:pos="2880"/>
              </w:tabs>
              <w:spacing w:before="120"/>
            </w:pPr>
            <w:r>
              <w:t>Casebook pp 50-73</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sidRPr="001C1F09">
              <w:t>1/</w:t>
            </w:r>
            <w:r>
              <w:t>30</w:t>
            </w:r>
            <w:r w:rsidRPr="001C1F09">
              <w:rPr>
                <w:spacing w:val="12"/>
              </w:rPr>
              <w:br/>
              <w:t>Tuesday</w:t>
            </w:r>
          </w:p>
        </w:tc>
        <w:tc>
          <w:tcPr>
            <w:tcW w:w="680" w:type="pct"/>
          </w:tcPr>
          <w:p w:rsidR="00CF1B5B" w:rsidRPr="001C1F09" w:rsidRDefault="00CF1B5B" w:rsidP="002B441E">
            <w:pPr>
              <w:tabs>
                <w:tab w:val="left" w:pos="0"/>
                <w:tab w:val="left" w:pos="720"/>
              </w:tabs>
              <w:spacing w:before="120"/>
            </w:pPr>
            <w:r>
              <w:t>Simmons</w:t>
            </w:r>
          </w:p>
        </w:tc>
        <w:tc>
          <w:tcPr>
            <w:tcW w:w="1319" w:type="pct"/>
          </w:tcPr>
          <w:p w:rsidR="00CF1B5B" w:rsidRPr="001C1F09" w:rsidRDefault="00CF1B5B" w:rsidP="002B441E">
            <w:pPr>
              <w:tabs>
                <w:tab w:val="left" w:pos="0"/>
                <w:tab w:val="left" w:pos="720"/>
                <w:tab w:val="left" w:pos="1440"/>
                <w:tab w:val="left" w:pos="2160"/>
                <w:tab w:val="left" w:pos="2880"/>
              </w:tabs>
              <w:spacing w:before="120"/>
            </w:pPr>
            <w:r>
              <w:rPr>
                <w:spacing w:val="12"/>
              </w:rPr>
              <w:t>Intro to Admiralty Procedure</w:t>
            </w:r>
          </w:p>
        </w:tc>
        <w:tc>
          <w:tcPr>
            <w:tcW w:w="1837" w:type="pct"/>
          </w:tcPr>
          <w:p w:rsidR="00CF1B5B" w:rsidRPr="000169F2" w:rsidRDefault="00CF1B5B" w:rsidP="002B441E">
            <w:pPr>
              <w:tabs>
                <w:tab w:val="left" w:pos="0"/>
                <w:tab w:val="left" w:pos="720"/>
                <w:tab w:val="left" w:pos="1440"/>
                <w:tab w:val="left" w:pos="2160"/>
                <w:tab w:val="left" w:pos="2880"/>
              </w:tabs>
              <w:spacing w:before="120"/>
            </w:pPr>
            <w:r>
              <w:t>Casebook pp 73-87</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Pr>
                <w:spacing w:val="12"/>
              </w:rPr>
              <w:t>2</w:t>
            </w:r>
            <w:r w:rsidRPr="001C1F09">
              <w:rPr>
                <w:spacing w:val="12"/>
              </w:rPr>
              <w:t>/</w:t>
            </w:r>
            <w:r>
              <w:rPr>
                <w:spacing w:val="12"/>
              </w:rPr>
              <w:t>1</w:t>
            </w:r>
            <w:r w:rsidRPr="001C1F09">
              <w:rPr>
                <w:spacing w:val="12"/>
              </w:rPr>
              <w:br/>
              <w:t>Thursday</w:t>
            </w:r>
          </w:p>
        </w:tc>
        <w:tc>
          <w:tcPr>
            <w:tcW w:w="680" w:type="pct"/>
          </w:tcPr>
          <w:p w:rsidR="00CF1B5B" w:rsidRPr="001C1F09" w:rsidRDefault="00CF1B5B" w:rsidP="002B441E">
            <w:pPr>
              <w:tabs>
                <w:tab w:val="left" w:pos="0"/>
                <w:tab w:val="left" w:pos="720"/>
              </w:tabs>
              <w:spacing w:before="120"/>
              <w:rPr>
                <w:spacing w:val="12"/>
              </w:rPr>
            </w:pPr>
            <w:r>
              <w:rPr>
                <w:spacing w:val="12"/>
              </w:rPr>
              <w:t>Simmons</w:t>
            </w:r>
          </w:p>
        </w:tc>
        <w:tc>
          <w:tcPr>
            <w:tcW w:w="1319" w:type="pct"/>
          </w:tcPr>
          <w:p w:rsidR="00CF1B5B" w:rsidRPr="001C1F09" w:rsidRDefault="00CF1B5B" w:rsidP="002B441E">
            <w:pPr>
              <w:tabs>
                <w:tab w:val="left" w:pos="0"/>
                <w:tab w:val="left" w:pos="720"/>
                <w:tab w:val="left" w:pos="1440"/>
                <w:tab w:val="left" w:pos="2160"/>
                <w:tab w:val="left" w:pos="2880"/>
              </w:tabs>
              <w:spacing w:before="120"/>
              <w:rPr>
                <w:spacing w:val="12"/>
              </w:rPr>
            </w:pPr>
            <w:r>
              <w:rPr>
                <w:spacing w:val="12"/>
              </w:rPr>
              <w:t>Admiralty Procedure, Personal Jurisdiction</w:t>
            </w:r>
          </w:p>
        </w:tc>
        <w:tc>
          <w:tcPr>
            <w:tcW w:w="1837" w:type="pct"/>
          </w:tcPr>
          <w:p w:rsidR="00CF1B5B" w:rsidRPr="000169F2" w:rsidRDefault="00CF1B5B" w:rsidP="002B441E">
            <w:pPr>
              <w:tabs>
                <w:tab w:val="left" w:pos="0"/>
                <w:tab w:val="left" w:pos="720"/>
                <w:tab w:val="left" w:pos="1440"/>
                <w:tab w:val="left" w:pos="2160"/>
                <w:tab w:val="left" w:pos="2880"/>
              </w:tabs>
              <w:spacing w:before="120"/>
            </w:pPr>
            <w:r>
              <w:t>Casebook pp 87-105</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Pr>
                <w:spacing w:val="12"/>
              </w:rPr>
              <w:t>2/6</w:t>
            </w:r>
            <w:r w:rsidRPr="001C1F09">
              <w:rPr>
                <w:spacing w:val="12"/>
              </w:rPr>
              <w:br/>
              <w:t>Tuesday</w:t>
            </w:r>
          </w:p>
        </w:tc>
        <w:tc>
          <w:tcPr>
            <w:tcW w:w="680" w:type="pct"/>
          </w:tcPr>
          <w:p w:rsidR="00CF1B5B" w:rsidRPr="001C1F09" w:rsidRDefault="00CF1B5B" w:rsidP="002B441E">
            <w:pPr>
              <w:tabs>
                <w:tab w:val="left" w:pos="0"/>
                <w:tab w:val="left" w:pos="720"/>
              </w:tabs>
              <w:spacing w:before="120"/>
            </w:pPr>
            <w:r>
              <w:t>Simmons</w:t>
            </w:r>
          </w:p>
        </w:tc>
        <w:tc>
          <w:tcPr>
            <w:tcW w:w="1319" w:type="pct"/>
          </w:tcPr>
          <w:p w:rsidR="00CF1B5B" w:rsidRPr="001C1F09" w:rsidRDefault="00CF1B5B" w:rsidP="002B441E">
            <w:pPr>
              <w:tabs>
                <w:tab w:val="left" w:pos="0"/>
                <w:tab w:val="left" w:pos="720"/>
                <w:tab w:val="left" w:pos="1440"/>
                <w:tab w:val="left" w:pos="2160"/>
                <w:tab w:val="left" w:pos="2880"/>
              </w:tabs>
              <w:spacing w:before="120"/>
            </w:pPr>
            <w:r>
              <w:t>Sources of Maritime Law</w:t>
            </w:r>
          </w:p>
        </w:tc>
        <w:tc>
          <w:tcPr>
            <w:tcW w:w="1837" w:type="pct"/>
          </w:tcPr>
          <w:p w:rsidR="00CF1B5B" w:rsidRPr="00001243" w:rsidRDefault="00CF1B5B" w:rsidP="002B441E">
            <w:pPr>
              <w:tabs>
                <w:tab w:val="left" w:pos="0"/>
                <w:tab w:val="left" w:pos="720"/>
                <w:tab w:val="left" w:pos="1440"/>
                <w:tab w:val="left" w:pos="2160"/>
                <w:tab w:val="left" w:pos="2880"/>
                <w:tab w:val="left" w:pos="3600"/>
                <w:tab w:val="left" w:pos="4320"/>
              </w:tabs>
              <w:spacing w:before="120"/>
            </w:pPr>
            <w:r>
              <w:t>Casebook pp 105-126</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sidRPr="001C1F09">
              <w:rPr>
                <w:spacing w:val="12"/>
              </w:rPr>
              <w:t>2/</w:t>
            </w:r>
            <w:r>
              <w:rPr>
                <w:spacing w:val="12"/>
              </w:rPr>
              <w:t>8</w:t>
            </w:r>
            <w:r w:rsidRPr="001C1F09">
              <w:rPr>
                <w:spacing w:val="12"/>
              </w:rPr>
              <w:br/>
              <w:t>Thursday</w:t>
            </w:r>
          </w:p>
        </w:tc>
        <w:tc>
          <w:tcPr>
            <w:tcW w:w="680" w:type="pct"/>
          </w:tcPr>
          <w:p w:rsidR="00CF1B5B" w:rsidRPr="001C1F09" w:rsidRDefault="00CF1B5B" w:rsidP="002B441E">
            <w:pPr>
              <w:tabs>
                <w:tab w:val="left" w:pos="0"/>
                <w:tab w:val="left" w:pos="720"/>
              </w:tabs>
              <w:spacing w:before="120"/>
            </w:pPr>
            <w:r>
              <w:t>Simmons</w:t>
            </w:r>
          </w:p>
        </w:tc>
        <w:tc>
          <w:tcPr>
            <w:tcW w:w="1319" w:type="pct"/>
          </w:tcPr>
          <w:p w:rsidR="00CF1B5B" w:rsidRPr="001C1F09" w:rsidRDefault="00CF1B5B" w:rsidP="002B441E">
            <w:pPr>
              <w:tabs>
                <w:tab w:val="left" w:pos="0"/>
                <w:tab w:val="left" w:pos="720"/>
                <w:tab w:val="left" w:pos="1440"/>
                <w:tab w:val="left" w:pos="2160"/>
                <w:tab w:val="left" w:pos="2880"/>
              </w:tabs>
              <w:spacing w:before="120"/>
              <w:rPr>
                <w:spacing w:val="12"/>
              </w:rPr>
            </w:pPr>
            <w:r>
              <w:rPr>
                <w:spacing w:val="12"/>
              </w:rPr>
              <w:t>Maritime Tort Law</w:t>
            </w:r>
          </w:p>
        </w:tc>
        <w:tc>
          <w:tcPr>
            <w:tcW w:w="1837" w:type="pct"/>
          </w:tcPr>
          <w:p w:rsidR="00CF1B5B" w:rsidRPr="001C1F09" w:rsidRDefault="00CF1B5B" w:rsidP="002B441E">
            <w:pPr>
              <w:tabs>
                <w:tab w:val="left" w:pos="0"/>
                <w:tab w:val="left" w:pos="720"/>
                <w:tab w:val="left" w:pos="1440"/>
                <w:tab w:val="left" w:pos="2160"/>
                <w:tab w:val="left" w:pos="2880"/>
                <w:tab w:val="left" w:pos="3600"/>
                <w:tab w:val="left" w:pos="4320"/>
              </w:tabs>
              <w:spacing w:before="120"/>
            </w:pPr>
            <w:r>
              <w:t>Casebook pp 127-145</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rPr>
                <w:spacing w:val="12"/>
              </w:rPr>
            </w:pPr>
            <w:r>
              <w:rPr>
                <w:spacing w:val="12"/>
              </w:rPr>
              <w:t>2/13</w:t>
            </w:r>
            <w:r>
              <w:rPr>
                <w:spacing w:val="12"/>
              </w:rPr>
              <w:br/>
              <w:t>Tuesday</w:t>
            </w:r>
          </w:p>
        </w:tc>
        <w:tc>
          <w:tcPr>
            <w:tcW w:w="680" w:type="pct"/>
          </w:tcPr>
          <w:p w:rsidR="00CF1B5B" w:rsidRPr="001C1F09" w:rsidRDefault="00CF1B5B" w:rsidP="002B441E">
            <w:pPr>
              <w:tabs>
                <w:tab w:val="left" w:pos="0"/>
                <w:tab w:val="left" w:pos="720"/>
              </w:tabs>
              <w:spacing w:before="120"/>
            </w:pPr>
            <w:r>
              <w:t>Simmons</w:t>
            </w:r>
          </w:p>
        </w:tc>
        <w:tc>
          <w:tcPr>
            <w:tcW w:w="1319" w:type="pct"/>
          </w:tcPr>
          <w:p w:rsidR="00CF1B5B" w:rsidRPr="001C1F09" w:rsidRDefault="00CF1B5B" w:rsidP="002B441E">
            <w:pPr>
              <w:tabs>
                <w:tab w:val="left" w:pos="0"/>
                <w:tab w:val="left" w:pos="720"/>
                <w:tab w:val="left" w:pos="1440"/>
                <w:tab w:val="left" w:pos="2160"/>
                <w:tab w:val="left" w:pos="2880"/>
              </w:tabs>
              <w:spacing w:before="120"/>
              <w:rPr>
                <w:spacing w:val="12"/>
              </w:rPr>
            </w:pPr>
            <w:r>
              <w:rPr>
                <w:spacing w:val="12"/>
              </w:rPr>
              <w:t>Injuries to Seamen;</w:t>
            </w:r>
            <w:r>
              <w:rPr>
                <w:spacing w:val="12"/>
              </w:rPr>
              <w:br/>
              <w:t>History and Maintenance and Cure</w:t>
            </w:r>
          </w:p>
        </w:tc>
        <w:tc>
          <w:tcPr>
            <w:tcW w:w="1837" w:type="pct"/>
          </w:tcPr>
          <w:p w:rsidR="00CF1B5B" w:rsidRPr="008858D4" w:rsidRDefault="00CF1B5B" w:rsidP="002B441E">
            <w:pPr>
              <w:tabs>
                <w:tab w:val="left" w:pos="0"/>
                <w:tab w:val="left" w:pos="720"/>
                <w:tab w:val="left" w:pos="1440"/>
                <w:tab w:val="left" w:pos="2160"/>
                <w:tab w:val="left" w:pos="2880"/>
                <w:tab w:val="left" w:pos="3600"/>
                <w:tab w:val="left" w:pos="4320"/>
              </w:tabs>
              <w:spacing w:before="120"/>
            </w:pPr>
            <w:r>
              <w:t>Casebook pp 145-166</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sidRPr="001C1F09">
              <w:rPr>
                <w:spacing w:val="12"/>
              </w:rPr>
              <w:t>2/</w:t>
            </w:r>
            <w:r>
              <w:rPr>
                <w:spacing w:val="12"/>
              </w:rPr>
              <w:t>15</w:t>
            </w:r>
            <w:r w:rsidRPr="001C1F09">
              <w:rPr>
                <w:spacing w:val="12"/>
              </w:rPr>
              <w:br/>
            </w:r>
            <w:r>
              <w:rPr>
                <w:spacing w:val="12"/>
              </w:rPr>
              <w:t>Thursday</w:t>
            </w:r>
          </w:p>
        </w:tc>
        <w:tc>
          <w:tcPr>
            <w:tcW w:w="680" w:type="pct"/>
          </w:tcPr>
          <w:p w:rsidR="00CF1B5B" w:rsidRPr="001C1F09" w:rsidRDefault="00CF1B5B" w:rsidP="002B441E">
            <w:pPr>
              <w:tabs>
                <w:tab w:val="left" w:pos="0"/>
                <w:tab w:val="left" w:pos="720"/>
              </w:tabs>
              <w:spacing w:before="120"/>
            </w:pPr>
            <w:r>
              <w:t>Simmons</w:t>
            </w:r>
          </w:p>
        </w:tc>
        <w:tc>
          <w:tcPr>
            <w:tcW w:w="1319" w:type="pct"/>
          </w:tcPr>
          <w:p w:rsidR="00CF1B5B" w:rsidRPr="001C1F09" w:rsidRDefault="00CF1B5B" w:rsidP="002B441E">
            <w:pPr>
              <w:tabs>
                <w:tab w:val="left" w:pos="0"/>
                <w:tab w:val="left" w:pos="720"/>
                <w:tab w:val="left" w:pos="1440"/>
                <w:tab w:val="left" w:pos="2160"/>
                <w:tab w:val="left" w:pos="2880"/>
              </w:tabs>
              <w:spacing w:before="120"/>
              <w:rPr>
                <w:spacing w:val="12"/>
              </w:rPr>
            </w:pPr>
            <w:r>
              <w:rPr>
                <w:spacing w:val="12"/>
              </w:rPr>
              <w:t>Injuries to Seamen; Jones Act</w:t>
            </w:r>
          </w:p>
        </w:tc>
        <w:tc>
          <w:tcPr>
            <w:tcW w:w="1837" w:type="pct"/>
          </w:tcPr>
          <w:p w:rsidR="00CF1B5B" w:rsidRPr="008858D4" w:rsidRDefault="00CF1B5B" w:rsidP="002B441E">
            <w:pPr>
              <w:tabs>
                <w:tab w:val="left" w:pos="0"/>
                <w:tab w:val="left" w:pos="720"/>
                <w:tab w:val="left" w:pos="1440"/>
                <w:tab w:val="left" w:pos="2160"/>
                <w:tab w:val="left" w:pos="2880"/>
                <w:tab w:val="left" w:pos="3600"/>
                <w:tab w:val="left" w:pos="4320"/>
              </w:tabs>
              <w:spacing w:before="120"/>
            </w:pPr>
            <w:r>
              <w:t>Casebook pp 166-177</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sidRPr="001C1F09">
              <w:rPr>
                <w:spacing w:val="12"/>
              </w:rPr>
              <w:t>2/</w:t>
            </w:r>
            <w:r>
              <w:rPr>
                <w:spacing w:val="12"/>
              </w:rPr>
              <w:t>20</w:t>
            </w:r>
            <w:r w:rsidRPr="001C1F09">
              <w:rPr>
                <w:spacing w:val="12"/>
              </w:rPr>
              <w:br/>
            </w:r>
            <w:r>
              <w:rPr>
                <w:spacing w:val="12"/>
              </w:rPr>
              <w:t>Tuesday</w:t>
            </w:r>
          </w:p>
        </w:tc>
        <w:tc>
          <w:tcPr>
            <w:tcW w:w="680" w:type="pct"/>
          </w:tcPr>
          <w:p w:rsidR="00CF1B5B" w:rsidRPr="001C1F09" w:rsidRDefault="00CF1B5B" w:rsidP="002B441E">
            <w:pPr>
              <w:tabs>
                <w:tab w:val="left" w:pos="0"/>
                <w:tab w:val="left" w:pos="720"/>
              </w:tabs>
              <w:spacing w:before="120"/>
            </w:pPr>
            <w:r>
              <w:t>Simmons</w:t>
            </w:r>
          </w:p>
        </w:tc>
        <w:tc>
          <w:tcPr>
            <w:tcW w:w="1319" w:type="pct"/>
          </w:tcPr>
          <w:p w:rsidR="00CF1B5B" w:rsidRDefault="00CF1B5B" w:rsidP="002B441E">
            <w:pPr>
              <w:tabs>
                <w:tab w:val="left" w:pos="0"/>
                <w:tab w:val="left" w:pos="720"/>
                <w:tab w:val="left" w:pos="1440"/>
                <w:tab w:val="left" w:pos="2160"/>
                <w:tab w:val="left" w:pos="2880"/>
              </w:tabs>
              <w:spacing w:before="120"/>
              <w:rPr>
                <w:spacing w:val="12"/>
              </w:rPr>
            </w:pPr>
            <w:r>
              <w:rPr>
                <w:spacing w:val="12"/>
              </w:rPr>
              <w:t>Injuries to Seamen; Unseaworthiness</w:t>
            </w:r>
          </w:p>
          <w:p w:rsidR="00CF1B5B" w:rsidRPr="001C1F09" w:rsidRDefault="00CF1B5B" w:rsidP="002B441E">
            <w:pPr>
              <w:tabs>
                <w:tab w:val="left" w:pos="0"/>
                <w:tab w:val="left" w:pos="720"/>
                <w:tab w:val="left" w:pos="1440"/>
                <w:tab w:val="left" w:pos="2160"/>
                <w:tab w:val="left" w:pos="2880"/>
              </w:tabs>
              <w:spacing w:before="120"/>
              <w:rPr>
                <w:spacing w:val="12"/>
              </w:rPr>
            </w:pPr>
            <w:r>
              <w:rPr>
                <w:spacing w:val="12"/>
              </w:rPr>
              <w:t>Seaman Status</w:t>
            </w:r>
          </w:p>
        </w:tc>
        <w:tc>
          <w:tcPr>
            <w:tcW w:w="1837" w:type="pct"/>
          </w:tcPr>
          <w:p w:rsidR="00CF1B5B" w:rsidRPr="008858D4" w:rsidRDefault="00CF1B5B" w:rsidP="002B441E">
            <w:pPr>
              <w:tabs>
                <w:tab w:val="left" w:pos="0"/>
                <w:tab w:val="left" w:pos="720"/>
                <w:tab w:val="left" w:pos="1440"/>
                <w:tab w:val="left" w:pos="2160"/>
                <w:tab w:val="left" w:pos="2880"/>
                <w:tab w:val="left" w:pos="3600"/>
                <w:tab w:val="left" w:pos="4320"/>
              </w:tabs>
              <w:spacing w:before="120"/>
            </w:pPr>
            <w:r>
              <w:t>Casebook pp 177-199</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sidRPr="001C1F09">
              <w:rPr>
                <w:spacing w:val="12"/>
              </w:rPr>
              <w:t>2/</w:t>
            </w:r>
            <w:r>
              <w:rPr>
                <w:spacing w:val="12"/>
              </w:rPr>
              <w:t>22</w:t>
            </w:r>
            <w:r w:rsidRPr="001C1F09">
              <w:rPr>
                <w:spacing w:val="12"/>
              </w:rPr>
              <w:br/>
            </w:r>
            <w:r>
              <w:rPr>
                <w:spacing w:val="12"/>
              </w:rPr>
              <w:t>Thursday</w:t>
            </w:r>
            <w:r w:rsidRPr="001C1F09">
              <w:rPr>
                <w:spacing w:val="12"/>
              </w:rPr>
              <w:t xml:space="preserve"> </w:t>
            </w:r>
          </w:p>
        </w:tc>
        <w:tc>
          <w:tcPr>
            <w:tcW w:w="680" w:type="pct"/>
          </w:tcPr>
          <w:p w:rsidR="00CF1B5B" w:rsidRPr="001C1F09" w:rsidRDefault="00CF1B5B" w:rsidP="002B441E">
            <w:pPr>
              <w:tabs>
                <w:tab w:val="left" w:pos="0"/>
                <w:tab w:val="left" w:pos="720"/>
              </w:tabs>
              <w:spacing w:before="120"/>
            </w:pPr>
            <w:r>
              <w:t>Simmons</w:t>
            </w:r>
          </w:p>
        </w:tc>
        <w:tc>
          <w:tcPr>
            <w:tcW w:w="1319" w:type="pct"/>
          </w:tcPr>
          <w:p w:rsidR="00CF1B5B" w:rsidRPr="001C1F09" w:rsidRDefault="00CF1B5B" w:rsidP="002B441E">
            <w:pPr>
              <w:tabs>
                <w:tab w:val="left" w:pos="0"/>
                <w:tab w:val="left" w:pos="720"/>
                <w:tab w:val="left" w:pos="1440"/>
                <w:tab w:val="left" w:pos="2160"/>
                <w:tab w:val="left" w:pos="2880"/>
              </w:tabs>
              <w:spacing w:before="120"/>
              <w:rPr>
                <w:spacing w:val="12"/>
              </w:rPr>
            </w:pPr>
            <w:r>
              <w:rPr>
                <w:spacing w:val="12"/>
              </w:rPr>
              <w:t>Longshoremen</w:t>
            </w:r>
          </w:p>
        </w:tc>
        <w:tc>
          <w:tcPr>
            <w:tcW w:w="1837" w:type="pct"/>
          </w:tcPr>
          <w:p w:rsidR="00CF1B5B" w:rsidRPr="008858D4" w:rsidRDefault="00CF1B5B" w:rsidP="002B441E">
            <w:pPr>
              <w:tabs>
                <w:tab w:val="left" w:pos="0"/>
                <w:tab w:val="left" w:pos="720"/>
                <w:tab w:val="left" w:pos="1440"/>
                <w:tab w:val="left" w:pos="2160"/>
                <w:tab w:val="left" w:pos="2880"/>
                <w:tab w:val="left" w:pos="3600"/>
                <w:tab w:val="left" w:pos="4320"/>
              </w:tabs>
              <w:spacing w:before="120"/>
            </w:pPr>
            <w:r>
              <w:t xml:space="preserve">Casebook pp </w:t>
            </w:r>
            <w:r w:rsidRPr="00960313">
              <w:t>199-216</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sidRPr="001C1F09">
              <w:rPr>
                <w:spacing w:val="12"/>
              </w:rPr>
              <w:t>2/</w:t>
            </w:r>
            <w:r>
              <w:rPr>
                <w:spacing w:val="12"/>
              </w:rPr>
              <w:t>27</w:t>
            </w:r>
            <w:r w:rsidRPr="001C1F09">
              <w:rPr>
                <w:spacing w:val="12"/>
              </w:rPr>
              <w:br/>
            </w:r>
            <w:r>
              <w:rPr>
                <w:spacing w:val="12"/>
              </w:rPr>
              <w:t>Tuesday</w:t>
            </w:r>
          </w:p>
        </w:tc>
        <w:tc>
          <w:tcPr>
            <w:tcW w:w="680" w:type="pct"/>
          </w:tcPr>
          <w:p w:rsidR="00CF1B5B" w:rsidRPr="001C1F09" w:rsidRDefault="00CF1B5B" w:rsidP="002B441E">
            <w:pPr>
              <w:tabs>
                <w:tab w:val="left" w:pos="0"/>
                <w:tab w:val="left" w:pos="720"/>
              </w:tabs>
              <w:spacing w:before="120"/>
            </w:pPr>
            <w:r>
              <w:t>Simmons</w:t>
            </w:r>
          </w:p>
        </w:tc>
        <w:tc>
          <w:tcPr>
            <w:tcW w:w="1319" w:type="pct"/>
          </w:tcPr>
          <w:p w:rsidR="00CF1B5B" w:rsidRPr="001C1F09" w:rsidRDefault="00CF1B5B" w:rsidP="002B441E">
            <w:pPr>
              <w:tabs>
                <w:tab w:val="left" w:pos="0"/>
                <w:tab w:val="left" w:pos="720"/>
                <w:tab w:val="left" w:pos="1440"/>
                <w:tab w:val="left" w:pos="2160"/>
                <w:tab w:val="left" w:pos="2880"/>
              </w:tabs>
              <w:spacing w:before="120"/>
              <w:rPr>
                <w:spacing w:val="12"/>
              </w:rPr>
            </w:pPr>
            <w:r>
              <w:rPr>
                <w:spacing w:val="12"/>
              </w:rPr>
              <w:t>Death on the Water</w:t>
            </w:r>
          </w:p>
        </w:tc>
        <w:tc>
          <w:tcPr>
            <w:tcW w:w="1837" w:type="pct"/>
          </w:tcPr>
          <w:p w:rsidR="00CF1B5B" w:rsidRPr="008858D4" w:rsidRDefault="00CF1B5B" w:rsidP="002B441E">
            <w:pPr>
              <w:tabs>
                <w:tab w:val="left" w:pos="0"/>
                <w:tab w:val="left" w:pos="720"/>
                <w:tab w:val="left" w:pos="1440"/>
                <w:tab w:val="left" w:pos="2160"/>
                <w:tab w:val="left" w:pos="2880"/>
                <w:tab w:val="left" w:pos="3600"/>
                <w:tab w:val="left" w:pos="4320"/>
              </w:tabs>
              <w:spacing w:before="120"/>
            </w:pPr>
            <w:r>
              <w:t>Casebook pp 232-247</w:t>
            </w:r>
          </w:p>
        </w:tc>
      </w:tr>
      <w:tr w:rsidR="00CF1B5B" w:rsidRPr="001C1F09" w:rsidTr="002B441E">
        <w:trPr>
          <w:cantSplit/>
          <w:trHeight w:val="775"/>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Pr>
                <w:spacing w:val="12"/>
              </w:rPr>
              <w:t>3</w:t>
            </w:r>
            <w:r w:rsidRPr="001C1F09">
              <w:rPr>
                <w:spacing w:val="12"/>
              </w:rPr>
              <w:t>/</w:t>
            </w:r>
            <w:r>
              <w:rPr>
                <w:spacing w:val="12"/>
              </w:rPr>
              <w:t>1</w:t>
            </w:r>
            <w:r w:rsidRPr="001C1F09">
              <w:rPr>
                <w:spacing w:val="12"/>
              </w:rPr>
              <w:t xml:space="preserve"> </w:t>
            </w:r>
            <w:r w:rsidRPr="001C1F09">
              <w:rPr>
                <w:spacing w:val="12"/>
              </w:rPr>
              <w:br/>
            </w:r>
            <w:r>
              <w:rPr>
                <w:spacing w:val="12"/>
              </w:rPr>
              <w:t>Thursday</w:t>
            </w:r>
          </w:p>
        </w:tc>
        <w:tc>
          <w:tcPr>
            <w:tcW w:w="680" w:type="pct"/>
          </w:tcPr>
          <w:p w:rsidR="00CF1B5B" w:rsidRPr="001C1F09" w:rsidRDefault="00CF1B5B" w:rsidP="002B441E">
            <w:pPr>
              <w:tabs>
                <w:tab w:val="left" w:pos="0"/>
                <w:tab w:val="left" w:pos="720"/>
              </w:tabs>
              <w:spacing w:before="120"/>
            </w:pPr>
            <w:r>
              <w:t>Black</w:t>
            </w:r>
          </w:p>
        </w:tc>
        <w:tc>
          <w:tcPr>
            <w:tcW w:w="1319" w:type="pct"/>
          </w:tcPr>
          <w:p w:rsidR="00CF1B5B" w:rsidRPr="00C35D08" w:rsidRDefault="00CF1B5B" w:rsidP="002B441E">
            <w:pPr>
              <w:tabs>
                <w:tab w:val="left" w:pos="0"/>
                <w:tab w:val="left" w:pos="720"/>
                <w:tab w:val="left" w:pos="1440"/>
                <w:tab w:val="left" w:pos="2160"/>
                <w:tab w:val="left" w:pos="2880"/>
              </w:tabs>
              <w:spacing w:before="120"/>
            </w:pPr>
            <w:r>
              <w:t>Maritime Punitive Damages</w:t>
            </w:r>
          </w:p>
        </w:tc>
        <w:tc>
          <w:tcPr>
            <w:tcW w:w="1837" w:type="pct"/>
          </w:tcPr>
          <w:p w:rsidR="00CF1B5B" w:rsidRPr="00C35D08" w:rsidRDefault="00CF1B5B" w:rsidP="002B441E">
            <w:pPr>
              <w:tabs>
                <w:tab w:val="left" w:pos="0"/>
                <w:tab w:val="left" w:pos="720"/>
                <w:tab w:val="left" w:pos="1440"/>
                <w:tab w:val="left" w:pos="2160"/>
                <w:tab w:val="left" w:pos="2880"/>
                <w:tab w:val="left" w:pos="3600"/>
                <w:tab w:val="left" w:pos="4320"/>
              </w:tabs>
              <w:spacing w:before="120"/>
            </w:pPr>
            <w:r w:rsidRPr="00C35D08">
              <w:t>Casebook pp 2</w:t>
            </w:r>
            <w:r>
              <w:t>48</w:t>
            </w:r>
            <w:r w:rsidRPr="00C35D08">
              <w:t>-2</w:t>
            </w:r>
            <w:r>
              <w:t>74</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Pr>
                <w:spacing w:val="12"/>
              </w:rPr>
              <w:t>3</w:t>
            </w:r>
            <w:r w:rsidRPr="001C1F09">
              <w:rPr>
                <w:spacing w:val="12"/>
              </w:rPr>
              <w:t>/</w:t>
            </w:r>
            <w:r>
              <w:rPr>
                <w:spacing w:val="12"/>
              </w:rPr>
              <w:t>6</w:t>
            </w:r>
            <w:r w:rsidRPr="001C1F09">
              <w:rPr>
                <w:spacing w:val="12"/>
              </w:rPr>
              <w:br/>
            </w:r>
            <w:r>
              <w:rPr>
                <w:spacing w:val="12"/>
              </w:rPr>
              <w:t>Tuesday</w:t>
            </w:r>
          </w:p>
        </w:tc>
        <w:tc>
          <w:tcPr>
            <w:tcW w:w="680" w:type="pct"/>
          </w:tcPr>
          <w:p w:rsidR="00CF1B5B" w:rsidRPr="001C1F09" w:rsidRDefault="00CF1B5B" w:rsidP="002B441E">
            <w:pPr>
              <w:tabs>
                <w:tab w:val="left" w:pos="0"/>
                <w:tab w:val="left" w:pos="720"/>
              </w:tabs>
              <w:spacing w:before="120"/>
            </w:pPr>
            <w:r>
              <w:t>Black</w:t>
            </w:r>
          </w:p>
        </w:tc>
        <w:tc>
          <w:tcPr>
            <w:tcW w:w="1319" w:type="pct"/>
          </w:tcPr>
          <w:p w:rsidR="00CF1B5B" w:rsidRPr="001C1F09" w:rsidRDefault="00CF1B5B" w:rsidP="002B441E">
            <w:pPr>
              <w:tabs>
                <w:tab w:val="left" w:pos="0"/>
                <w:tab w:val="left" w:pos="720"/>
                <w:tab w:val="left" w:pos="1440"/>
                <w:tab w:val="left" w:pos="2160"/>
                <w:tab w:val="left" w:pos="2880"/>
              </w:tabs>
              <w:spacing w:before="120"/>
            </w:pPr>
            <w:r>
              <w:t>Intro to Maritime Cargo Law</w:t>
            </w:r>
          </w:p>
        </w:tc>
        <w:tc>
          <w:tcPr>
            <w:tcW w:w="1837" w:type="pct"/>
          </w:tcPr>
          <w:p w:rsidR="00CF1B5B" w:rsidRPr="008858D4" w:rsidRDefault="00CF1B5B" w:rsidP="002B441E">
            <w:pPr>
              <w:tabs>
                <w:tab w:val="left" w:pos="0"/>
                <w:tab w:val="left" w:pos="720"/>
                <w:tab w:val="left" w:pos="1440"/>
                <w:tab w:val="left" w:pos="2160"/>
                <w:tab w:val="left" w:pos="2880"/>
                <w:tab w:val="left" w:pos="3600"/>
                <w:tab w:val="left" w:pos="4320"/>
              </w:tabs>
              <w:spacing w:before="120"/>
            </w:pPr>
            <w:r>
              <w:t>Casebook pp 275-286</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rPr>
                <w:spacing w:val="12"/>
              </w:rPr>
            </w:pPr>
            <w:r>
              <w:rPr>
                <w:spacing w:val="12"/>
              </w:rPr>
              <w:t>3</w:t>
            </w:r>
            <w:r w:rsidRPr="001C1F09">
              <w:rPr>
                <w:spacing w:val="12"/>
              </w:rPr>
              <w:t>/</w:t>
            </w:r>
            <w:r>
              <w:rPr>
                <w:spacing w:val="12"/>
              </w:rPr>
              <w:t>8 Thursday</w:t>
            </w:r>
          </w:p>
        </w:tc>
        <w:tc>
          <w:tcPr>
            <w:tcW w:w="680" w:type="pct"/>
          </w:tcPr>
          <w:p w:rsidR="00CF1B5B" w:rsidRPr="001C1F09" w:rsidRDefault="00CF1B5B" w:rsidP="002B441E">
            <w:pPr>
              <w:tabs>
                <w:tab w:val="left" w:pos="0"/>
                <w:tab w:val="left" w:pos="720"/>
              </w:tabs>
              <w:spacing w:before="120"/>
            </w:pPr>
            <w:r>
              <w:t>Black</w:t>
            </w:r>
          </w:p>
        </w:tc>
        <w:tc>
          <w:tcPr>
            <w:tcW w:w="1319" w:type="pct"/>
          </w:tcPr>
          <w:p w:rsidR="00CF1B5B" w:rsidRPr="007247B8" w:rsidRDefault="00CF1B5B" w:rsidP="002B441E">
            <w:pPr>
              <w:tabs>
                <w:tab w:val="left" w:pos="0"/>
                <w:tab w:val="left" w:pos="720"/>
                <w:tab w:val="left" w:pos="1440"/>
                <w:tab w:val="left" w:pos="2160"/>
                <w:tab w:val="left" w:pos="2880"/>
              </w:tabs>
              <w:spacing w:before="120"/>
            </w:pPr>
            <w:r>
              <w:rPr>
                <w:spacing w:val="12"/>
              </w:rPr>
              <w:t>Carriage of Goods At Sea Act (“COGSA”)</w:t>
            </w:r>
          </w:p>
        </w:tc>
        <w:tc>
          <w:tcPr>
            <w:tcW w:w="1837" w:type="pct"/>
          </w:tcPr>
          <w:p w:rsidR="00CF1B5B" w:rsidRPr="007247B8" w:rsidRDefault="00CF1B5B" w:rsidP="002B441E">
            <w:pPr>
              <w:tabs>
                <w:tab w:val="left" w:pos="0"/>
                <w:tab w:val="left" w:pos="720"/>
                <w:tab w:val="left" w:pos="1440"/>
                <w:tab w:val="left" w:pos="2160"/>
                <w:tab w:val="left" w:pos="2880"/>
                <w:tab w:val="left" w:pos="3600"/>
                <w:tab w:val="left" w:pos="4320"/>
              </w:tabs>
              <w:spacing w:before="120"/>
            </w:pPr>
            <w:r w:rsidRPr="007247B8">
              <w:t xml:space="preserve">Casebook pp </w:t>
            </w:r>
            <w:r>
              <w:t>286-304</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sidRPr="001C1F09">
              <w:rPr>
                <w:spacing w:val="12"/>
              </w:rPr>
              <w:t>3/</w:t>
            </w:r>
            <w:r>
              <w:rPr>
                <w:spacing w:val="12"/>
              </w:rPr>
              <w:t>13</w:t>
            </w:r>
            <w:r w:rsidRPr="001C1F09">
              <w:rPr>
                <w:spacing w:val="12"/>
              </w:rPr>
              <w:br/>
            </w:r>
            <w:r>
              <w:rPr>
                <w:spacing w:val="12"/>
              </w:rPr>
              <w:t>Tuesday</w:t>
            </w:r>
          </w:p>
        </w:tc>
        <w:tc>
          <w:tcPr>
            <w:tcW w:w="680" w:type="pct"/>
          </w:tcPr>
          <w:p w:rsidR="00CF1B5B" w:rsidRPr="001C1F09" w:rsidRDefault="00CF1B5B" w:rsidP="002B441E">
            <w:pPr>
              <w:tabs>
                <w:tab w:val="left" w:pos="0"/>
                <w:tab w:val="left" w:pos="720"/>
              </w:tabs>
              <w:spacing w:before="120"/>
            </w:pPr>
            <w:r>
              <w:t>Black</w:t>
            </w:r>
          </w:p>
        </w:tc>
        <w:tc>
          <w:tcPr>
            <w:tcW w:w="1319" w:type="pct"/>
          </w:tcPr>
          <w:p w:rsidR="00CF1B5B" w:rsidRDefault="00CF1B5B" w:rsidP="002B441E">
            <w:pPr>
              <w:tabs>
                <w:tab w:val="left" w:pos="0"/>
                <w:tab w:val="left" w:pos="720"/>
                <w:tab w:val="left" w:pos="1440"/>
                <w:tab w:val="left" w:pos="2160"/>
                <w:tab w:val="left" w:pos="2880"/>
              </w:tabs>
              <w:spacing w:before="120"/>
            </w:pPr>
            <w:r>
              <w:t>Package Limitation</w:t>
            </w:r>
          </w:p>
          <w:p w:rsidR="00CF1B5B" w:rsidRPr="001C1F09" w:rsidRDefault="00CF1B5B" w:rsidP="002B441E">
            <w:pPr>
              <w:tabs>
                <w:tab w:val="left" w:pos="0"/>
                <w:tab w:val="left" w:pos="720"/>
                <w:tab w:val="left" w:pos="1440"/>
                <w:tab w:val="left" w:pos="2160"/>
                <w:tab w:val="left" w:pos="2880"/>
              </w:tabs>
              <w:spacing w:before="120"/>
            </w:pPr>
            <w:r>
              <w:t>Charter Parties</w:t>
            </w:r>
          </w:p>
        </w:tc>
        <w:tc>
          <w:tcPr>
            <w:tcW w:w="1837" w:type="pct"/>
          </w:tcPr>
          <w:p w:rsidR="00CF1B5B" w:rsidRPr="008858D4" w:rsidRDefault="00CF1B5B" w:rsidP="002B441E">
            <w:pPr>
              <w:tabs>
                <w:tab w:val="left" w:pos="0"/>
                <w:tab w:val="left" w:pos="720"/>
                <w:tab w:val="left" w:pos="1440"/>
                <w:tab w:val="left" w:pos="2160"/>
                <w:tab w:val="left" w:pos="2880"/>
                <w:tab w:val="left" w:pos="3600"/>
                <w:tab w:val="left" w:pos="4320"/>
              </w:tabs>
              <w:spacing w:before="120"/>
            </w:pPr>
            <w:r>
              <w:t>Casebook pp 304-324</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sidRPr="001C1F09">
              <w:rPr>
                <w:spacing w:val="12"/>
              </w:rPr>
              <w:t>3/</w:t>
            </w:r>
            <w:r>
              <w:rPr>
                <w:spacing w:val="12"/>
              </w:rPr>
              <w:t>15</w:t>
            </w:r>
            <w:r w:rsidRPr="001C1F09">
              <w:rPr>
                <w:spacing w:val="12"/>
              </w:rPr>
              <w:br/>
            </w:r>
            <w:r>
              <w:rPr>
                <w:spacing w:val="12"/>
              </w:rPr>
              <w:t>Thursday</w:t>
            </w:r>
            <w:r w:rsidRPr="001C1F09" w:rsidDel="005965A0">
              <w:rPr>
                <w:spacing w:val="12"/>
              </w:rPr>
              <w:t xml:space="preserve"> </w:t>
            </w:r>
          </w:p>
        </w:tc>
        <w:tc>
          <w:tcPr>
            <w:tcW w:w="680" w:type="pct"/>
          </w:tcPr>
          <w:p w:rsidR="00CF1B5B" w:rsidRPr="001C1F09" w:rsidRDefault="00CF1B5B" w:rsidP="002B441E">
            <w:pPr>
              <w:tabs>
                <w:tab w:val="left" w:pos="0"/>
                <w:tab w:val="left" w:pos="720"/>
              </w:tabs>
              <w:spacing w:before="120"/>
            </w:pPr>
            <w:r>
              <w:t>Black</w:t>
            </w:r>
          </w:p>
        </w:tc>
        <w:tc>
          <w:tcPr>
            <w:tcW w:w="1319" w:type="pct"/>
          </w:tcPr>
          <w:p w:rsidR="00CF1B5B" w:rsidRPr="007247B8" w:rsidRDefault="00CF1B5B" w:rsidP="002B441E">
            <w:pPr>
              <w:tabs>
                <w:tab w:val="left" w:pos="0"/>
                <w:tab w:val="left" w:pos="720"/>
                <w:tab w:val="left" w:pos="1440"/>
                <w:tab w:val="left" w:pos="2160"/>
                <w:tab w:val="left" w:pos="2880"/>
              </w:tabs>
              <w:spacing w:before="120"/>
            </w:pPr>
            <w:r>
              <w:t>Collision</w:t>
            </w:r>
          </w:p>
        </w:tc>
        <w:tc>
          <w:tcPr>
            <w:tcW w:w="1837" w:type="pct"/>
          </w:tcPr>
          <w:p w:rsidR="00CF1B5B" w:rsidRDefault="00CF1B5B" w:rsidP="002B441E">
            <w:pPr>
              <w:tabs>
                <w:tab w:val="left" w:pos="0"/>
                <w:tab w:val="left" w:pos="720"/>
                <w:tab w:val="left" w:pos="1440"/>
                <w:tab w:val="left" w:pos="2160"/>
                <w:tab w:val="left" w:pos="2880"/>
                <w:tab w:val="left" w:pos="3600"/>
                <w:tab w:val="left" w:pos="4320"/>
              </w:tabs>
              <w:spacing w:before="120"/>
            </w:pPr>
            <w:r>
              <w:t>Casebook pp 325-345</w:t>
            </w:r>
          </w:p>
          <w:p w:rsidR="00CF1B5B" w:rsidRPr="007247B8" w:rsidRDefault="00CF1B5B" w:rsidP="002B441E">
            <w:pPr>
              <w:tabs>
                <w:tab w:val="left" w:pos="0"/>
                <w:tab w:val="left" w:pos="720"/>
                <w:tab w:val="left" w:pos="1440"/>
                <w:tab w:val="left" w:pos="2160"/>
                <w:tab w:val="left" w:pos="2880"/>
                <w:tab w:val="left" w:pos="3600"/>
                <w:tab w:val="left" w:pos="4320"/>
              </w:tabs>
              <w:spacing w:before="120"/>
            </w:pPr>
            <w:r>
              <w:t>Supplement pp 87-91</w:t>
            </w:r>
          </w:p>
        </w:tc>
      </w:tr>
      <w:tr w:rsidR="00CF1B5B" w:rsidRPr="001C1F09" w:rsidTr="002B441E">
        <w:trPr>
          <w:cantSplit/>
        </w:trPr>
        <w:tc>
          <w:tcPr>
            <w:tcW w:w="547" w:type="pct"/>
          </w:tcPr>
          <w:p w:rsidR="00CF1B5B" w:rsidRPr="001C1F09" w:rsidRDefault="00CF1B5B" w:rsidP="002B441E">
            <w:pPr>
              <w:tabs>
                <w:tab w:val="left" w:pos="0"/>
                <w:tab w:val="left" w:pos="720"/>
                <w:tab w:val="left" w:pos="1440"/>
                <w:tab w:val="left" w:pos="2160"/>
                <w:tab w:val="left" w:pos="2880"/>
              </w:tabs>
              <w:spacing w:before="120"/>
              <w:rPr>
                <w:spacing w:val="12"/>
              </w:rPr>
            </w:pPr>
          </w:p>
        </w:tc>
        <w:tc>
          <w:tcPr>
            <w:tcW w:w="617" w:type="pct"/>
          </w:tcPr>
          <w:p w:rsidR="00CF1B5B" w:rsidRPr="001C1F09" w:rsidRDefault="00CF1B5B" w:rsidP="002B441E">
            <w:pPr>
              <w:tabs>
                <w:tab w:val="left" w:pos="0"/>
                <w:tab w:val="left" w:pos="720"/>
              </w:tabs>
              <w:spacing w:before="120"/>
              <w:rPr>
                <w:b/>
                <w:spacing w:val="12"/>
              </w:rPr>
            </w:pPr>
            <w:r w:rsidRPr="001C1F09">
              <w:rPr>
                <w:b/>
                <w:spacing w:val="12"/>
              </w:rPr>
              <w:t>3/</w:t>
            </w:r>
            <w:r>
              <w:rPr>
                <w:b/>
                <w:spacing w:val="12"/>
              </w:rPr>
              <w:t>18</w:t>
            </w:r>
            <w:r w:rsidRPr="001C1F09">
              <w:rPr>
                <w:b/>
                <w:spacing w:val="12"/>
              </w:rPr>
              <w:t>-</w:t>
            </w:r>
            <w:r w:rsidRPr="001C1F09">
              <w:rPr>
                <w:b/>
                <w:spacing w:val="12"/>
              </w:rPr>
              <w:br/>
              <w:t>3/</w:t>
            </w:r>
            <w:r>
              <w:rPr>
                <w:b/>
                <w:spacing w:val="12"/>
              </w:rPr>
              <w:t>25</w:t>
            </w:r>
          </w:p>
        </w:tc>
        <w:tc>
          <w:tcPr>
            <w:tcW w:w="680" w:type="pct"/>
          </w:tcPr>
          <w:p w:rsidR="00CF1B5B" w:rsidRPr="001C1F09" w:rsidRDefault="00CF1B5B" w:rsidP="002B441E">
            <w:pPr>
              <w:tabs>
                <w:tab w:val="left" w:pos="0"/>
                <w:tab w:val="left" w:pos="720"/>
              </w:tabs>
              <w:spacing w:before="120"/>
            </w:pPr>
          </w:p>
        </w:tc>
        <w:tc>
          <w:tcPr>
            <w:tcW w:w="1319" w:type="pct"/>
          </w:tcPr>
          <w:p w:rsidR="00CF1B5B" w:rsidRPr="001C1F09" w:rsidRDefault="00CF1B5B" w:rsidP="002B441E">
            <w:pPr>
              <w:tabs>
                <w:tab w:val="left" w:pos="0"/>
                <w:tab w:val="left" w:pos="720"/>
                <w:tab w:val="left" w:pos="1440"/>
                <w:tab w:val="left" w:pos="2160"/>
                <w:tab w:val="left" w:pos="2880"/>
              </w:tabs>
              <w:spacing w:before="120"/>
            </w:pPr>
            <w:r w:rsidRPr="001C1F09">
              <w:rPr>
                <w:rFonts w:ascii="Comic Sans MS" w:hAnsi="Comic Sans MS"/>
                <w:b/>
                <w:spacing w:val="12"/>
                <w:sz w:val="28"/>
                <w:szCs w:val="28"/>
              </w:rPr>
              <w:t>SPRING BREAK!</w:t>
            </w:r>
          </w:p>
        </w:tc>
        <w:tc>
          <w:tcPr>
            <w:tcW w:w="1837" w:type="pct"/>
          </w:tcPr>
          <w:p w:rsidR="00CF1B5B" w:rsidRPr="001C1F09" w:rsidRDefault="00CF1B5B" w:rsidP="002B441E">
            <w:pPr>
              <w:tabs>
                <w:tab w:val="left" w:pos="0"/>
                <w:tab w:val="left" w:pos="720"/>
                <w:tab w:val="left" w:pos="1440"/>
                <w:tab w:val="left" w:pos="2160"/>
                <w:tab w:val="left" w:pos="2880"/>
                <w:tab w:val="left" w:pos="3600"/>
                <w:tab w:val="left" w:pos="4320"/>
              </w:tabs>
              <w:spacing w:before="120"/>
            </w:pP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sidRPr="001C1F09">
              <w:rPr>
                <w:spacing w:val="12"/>
              </w:rPr>
              <w:t>3/</w:t>
            </w:r>
            <w:r>
              <w:rPr>
                <w:spacing w:val="12"/>
              </w:rPr>
              <w:t>27</w:t>
            </w:r>
            <w:r w:rsidRPr="001C1F09">
              <w:rPr>
                <w:spacing w:val="12"/>
              </w:rPr>
              <w:t xml:space="preserve"> </w:t>
            </w:r>
            <w:r w:rsidRPr="001C1F09">
              <w:rPr>
                <w:spacing w:val="12"/>
              </w:rPr>
              <w:br/>
            </w:r>
            <w:r>
              <w:rPr>
                <w:spacing w:val="12"/>
              </w:rPr>
              <w:t>Tuesday</w:t>
            </w:r>
          </w:p>
        </w:tc>
        <w:tc>
          <w:tcPr>
            <w:tcW w:w="680" w:type="pct"/>
          </w:tcPr>
          <w:p w:rsidR="00CF1B5B" w:rsidRPr="001C1F09" w:rsidRDefault="00CF1B5B" w:rsidP="002B441E">
            <w:pPr>
              <w:tabs>
                <w:tab w:val="left" w:pos="0"/>
                <w:tab w:val="left" w:pos="720"/>
              </w:tabs>
              <w:spacing w:before="120"/>
            </w:pPr>
            <w:r>
              <w:t>Black</w:t>
            </w:r>
          </w:p>
        </w:tc>
        <w:tc>
          <w:tcPr>
            <w:tcW w:w="1319" w:type="pct"/>
          </w:tcPr>
          <w:p w:rsidR="00CF1B5B" w:rsidRDefault="00CF1B5B" w:rsidP="002B441E">
            <w:pPr>
              <w:tabs>
                <w:tab w:val="left" w:pos="0"/>
                <w:tab w:val="left" w:pos="720"/>
                <w:tab w:val="left" w:pos="1440"/>
                <w:tab w:val="left" w:pos="2160"/>
                <w:tab w:val="left" w:pos="2880"/>
              </w:tabs>
              <w:spacing w:before="120"/>
              <w:rPr>
                <w:spacing w:val="12"/>
              </w:rPr>
            </w:pPr>
            <w:r>
              <w:rPr>
                <w:spacing w:val="12"/>
              </w:rPr>
              <w:t>Towage and Pilotage</w:t>
            </w:r>
          </w:p>
          <w:p w:rsidR="00CF1B5B" w:rsidRDefault="00CF1B5B" w:rsidP="002B441E">
            <w:pPr>
              <w:tabs>
                <w:tab w:val="left" w:pos="0"/>
                <w:tab w:val="left" w:pos="720"/>
                <w:tab w:val="left" w:pos="1440"/>
                <w:tab w:val="left" w:pos="2160"/>
                <w:tab w:val="left" w:pos="2880"/>
              </w:tabs>
              <w:spacing w:before="120"/>
              <w:rPr>
                <w:spacing w:val="12"/>
              </w:rPr>
            </w:pPr>
            <w:r>
              <w:rPr>
                <w:spacing w:val="12"/>
              </w:rPr>
              <w:t>General Average</w:t>
            </w:r>
          </w:p>
        </w:tc>
        <w:tc>
          <w:tcPr>
            <w:tcW w:w="1837" w:type="pct"/>
          </w:tcPr>
          <w:p w:rsidR="00CF1B5B" w:rsidRDefault="00CF1B5B" w:rsidP="002B441E">
            <w:pPr>
              <w:tabs>
                <w:tab w:val="left" w:pos="0"/>
                <w:tab w:val="left" w:pos="720"/>
                <w:tab w:val="left" w:pos="1440"/>
                <w:tab w:val="left" w:pos="2160"/>
                <w:tab w:val="left" w:pos="2880"/>
                <w:tab w:val="left" w:pos="3600"/>
                <w:tab w:val="left" w:pos="4320"/>
              </w:tabs>
              <w:spacing w:before="120"/>
            </w:pPr>
            <w:r>
              <w:t xml:space="preserve">Casebook pp 347-359; </w:t>
            </w:r>
          </w:p>
          <w:p w:rsidR="00CF1B5B" w:rsidRDefault="00CF1B5B" w:rsidP="002B441E">
            <w:pPr>
              <w:tabs>
                <w:tab w:val="left" w:pos="0"/>
                <w:tab w:val="left" w:pos="720"/>
                <w:tab w:val="left" w:pos="1440"/>
                <w:tab w:val="left" w:pos="2160"/>
                <w:tab w:val="left" w:pos="2880"/>
                <w:tab w:val="left" w:pos="3600"/>
                <w:tab w:val="left" w:pos="4320"/>
              </w:tabs>
              <w:spacing w:before="120"/>
            </w:pPr>
            <w:r>
              <w:t>Casebook pp 361-375</w:t>
            </w:r>
          </w:p>
          <w:p w:rsidR="00CF1B5B" w:rsidRDefault="00CF1B5B" w:rsidP="002B441E">
            <w:pPr>
              <w:tabs>
                <w:tab w:val="left" w:pos="0"/>
                <w:tab w:val="left" w:pos="720"/>
                <w:tab w:val="left" w:pos="1440"/>
                <w:tab w:val="left" w:pos="2160"/>
                <w:tab w:val="left" w:pos="2880"/>
                <w:tab w:val="left" w:pos="3600"/>
                <w:tab w:val="left" w:pos="4320"/>
              </w:tabs>
              <w:spacing w:before="120"/>
            </w:pPr>
            <w:r>
              <w:t>Supplement pp 92-96</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rPr>
                <w:spacing w:val="12"/>
              </w:rPr>
            </w:pPr>
            <w:r>
              <w:rPr>
                <w:spacing w:val="12"/>
              </w:rPr>
              <w:t>3/29</w:t>
            </w:r>
            <w:r>
              <w:rPr>
                <w:spacing w:val="12"/>
              </w:rPr>
              <w:br/>
              <w:t>Thursday</w:t>
            </w:r>
          </w:p>
        </w:tc>
        <w:tc>
          <w:tcPr>
            <w:tcW w:w="680" w:type="pct"/>
          </w:tcPr>
          <w:p w:rsidR="00CF1B5B" w:rsidRPr="001C1F09" w:rsidRDefault="00CF1B5B" w:rsidP="002B441E">
            <w:pPr>
              <w:tabs>
                <w:tab w:val="left" w:pos="0"/>
                <w:tab w:val="left" w:pos="720"/>
              </w:tabs>
              <w:spacing w:before="120"/>
            </w:pPr>
            <w:r>
              <w:t>Simmons</w:t>
            </w:r>
          </w:p>
        </w:tc>
        <w:tc>
          <w:tcPr>
            <w:tcW w:w="1319" w:type="pct"/>
          </w:tcPr>
          <w:p w:rsidR="00CF1B5B" w:rsidRPr="001C1F09" w:rsidRDefault="00CF1B5B" w:rsidP="002B441E">
            <w:pPr>
              <w:tabs>
                <w:tab w:val="left" w:pos="0"/>
                <w:tab w:val="left" w:pos="720"/>
                <w:tab w:val="left" w:pos="1440"/>
                <w:tab w:val="left" w:pos="2160"/>
                <w:tab w:val="left" w:pos="2880"/>
              </w:tabs>
              <w:spacing w:before="120"/>
            </w:pPr>
            <w:r>
              <w:t>Salvage</w:t>
            </w:r>
          </w:p>
        </w:tc>
        <w:tc>
          <w:tcPr>
            <w:tcW w:w="1837" w:type="pct"/>
          </w:tcPr>
          <w:p w:rsidR="00CF1B5B" w:rsidRDefault="00CF1B5B" w:rsidP="002B441E">
            <w:pPr>
              <w:tabs>
                <w:tab w:val="left" w:pos="0"/>
                <w:tab w:val="left" w:pos="720"/>
                <w:tab w:val="left" w:pos="1440"/>
                <w:tab w:val="left" w:pos="2160"/>
                <w:tab w:val="left" w:pos="2880"/>
                <w:tab w:val="left" w:pos="3600"/>
                <w:tab w:val="left" w:pos="4320"/>
              </w:tabs>
              <w:spacing w:before="120"/>
            </w:pPr>
            <w:r>
              <w:t>Casebook pp 377-402</w:t>
            </w:r>
          </w:p>
          <w:p w:rsidR="00CF1B5B" w:rsidRPr="003F410E" w:rsidRDefault="00CF1B5B" w:rsidP="002B441E">
            <w:pPr>
              <w:tabs>
                <w:tab w:val="left" w:pos="0"/>
                <w:tab w:val="left" w:pos="720"/>
                <w:tab w:val="left" w:pos="1440"/>
                <w:tab w:val="left" w:pos="2160"/>
                <w:tab w:val="left" w:pos="2880"/>
                <w:tab w:val="left" w:pos="3600"/>
                <w:tab w:val="left" w:pos="4320"/>
              </w:tabs>
              <w:spacing w:before="120"/>
            </w:pP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Default="00CF1B5B" w:rsidP="002B441E">
            <w:pPr>
              <w:tabs>
                <w:tab w:val="left" w:pos="0"/>
                <w:tab w:val="left" w:pos="720"/>
              </w:tabs>
              <w:spacing w:before="120"/>
              <w:rPr>
                <w:spacing w:val="12"/>
              </w:rPr>
            </w:pPr>
            <w:r>
              <w:rPr>
                <w:spacing w:val="12"/>
              </w:rPr>
              <w:t>4/3</w:t>
            </w:r>
            <w:r>
              <w:rPr>
                <w:spacing w:val="12"/>
              </w:rPr>
              <w:br/>
              <w:t>Tuesday</w:t>
            </w:r>
          </w:p>
        </w:tc>
        <w:tc>
          <w:tcPr>
            <w:tcW w:w="680" w:type="pct"/>
          </w:tcPr>
          <w:p w:rsidR="00CF1B5B" w:rsidRPr="001C1F09" w:rsidRDefault="00CF1B5B" w:rsidP="002B441E">
            <w:pPr>
              <w:tabs>
                <w:tab w:val="left" w:pos="0"/>
                <w:tab w:val="left" w:pos="720"/>
              </w:tabs>
              <w:spacing w:before="120"/>
            </w:pPr>
            <w:r>
              <w:t>Black</w:t>
            </w:r>
          </w:p>
        </w:tc>
        <w:tc>
          <w:tcPr>
            <w:tcW w:w="1319" w:type="pct"/>
          </w:tcPr>
          <w:p w:rsidR="00CF1B5B" w:rsidRPr="007247B8" w:rsidRDefault="00CF1B5B" w:rsidP="002B441E">
            <w:pPr>
              <w:tabs>
                <w:tab w:val="left" w:pos="0"/>
                <w:tab w:val="left" w:pos="720"/>
                <w:tab w:val="left" w:pos="1440"/>
                <w:tab w:val="left" w:pos="2160"/>
                <w:tab w:val="left" w:pos="2880"/>
              </w:tabs>
              <w:spacing w:before="120"/>
            </w:pPr>
            <w:r>
              <w:t>Maritime Liens</w:t>
            </w:r>
          </w:p>
        </w:tc>
        <w:tc>
          <w:tcPr>
            <w:tcW w:w="1837" w:type="pct"/>
          </w:tcPr>
          <w:p w:rsidR="00CF1B5B" w:rsidRDefault="00CF1B5B" w:rsidP="002B441E">
            <w:pPr>
              <w:tabs>
                <w:tab w:val="left" w:pos="0"/>
                <w:tab w:val="left" w:pos="720"/>
                <w:tab w:val="left" w:pos="1440"/>
                <w:tab w:val="left" w:pos="2160"/>
                <w:tab w:val="left" w:pos="2880"/>
                <w:tab w:val="left" w:pos="3600"/>
                <w:tab w:val="left" w:pos="4320"/>
              </w:tabs>
              <w:spacing w:before="120"/>
            </w:pPr>
            <w:r w:rsidRPr="007247B8">
              <w:t>Casebook pp 4</w:t>
            </w:r>
            <w:r>
              <w:t>03</w:t>
            </w:r>
            <w:r w:rsidRPr="007247B8">
              <w:t>-4</w:t>
            </w:r>
            <w:r>
              <w:t>19</w:t>
            </w:r>
          </w:p>
          <w:p w:rsidR="00CF1B5B" w:rsidRPr="00CB51EB" w:rsidRDefault="00CF1B5B" w:rsidP="002B441E">
            <w:pPr>
              <w:tabs>
                <w:tab w:val="left" w:pos="0"/>
                <w:tab w:val="left" w:pos="720"/>
                <w:tab w:val="left" w:pos="1440"/>
                <w:tab w:val="left" w:pos="2160"/>
                <w:tab w:val="left" w:pos="2880"/>
                <w:tab w:val="left" w:pos="3600"/>
                <w:tab w:val="left" w:pos="4320"/>
              </w:tabs>
              <w:spacing w:before="120"/>
            </w:pPr>
            <w:r>
              <w:t>Supplement (</w:t>
            </w:r>
            <w:r w:rsidRPr="00CB51EB">
              <w:t>Federal Maritime Lien Act and the Ship Mortgage Act</w:t>
            </w:r>
            <w:r>
              <w:t>) (46 U.S.C. chapter 313, and specifically §§ 31301, 31321, 31322, 31324, 31326, 31327, 31341, 31342, 31343</w:t>
            </w:r>
          </w:p>
          <w:p w:rsidR="00CF1B5B" w:rsidRPr="007247B8" w:rsidRDefault="00CF1B5B" w:rsidP="002B441E">
            <w:pPr>
              <w:tabs>
                <w:tab w:val="left" w:pos="0"/>
                <w:tab w:val="left" w:pos="720"/>
                <w:tab w:val="left" w:pos="1440"/>
                <w:tab w:val="left" w:pos="2160"/>
                <w:tab w:val="left" w:pos="2880"/>
                <w:tab w:val="left" w:pos="3600"/>
                <w:tab w:val="left" w:pos="4320"/>
              </w:tabs>
              <w:spacing w:before="120"/>
            </w:pPr>
            <w:r w:rsidRPr="00CB51EB">
              <w:rPr>
                <w:i/>
              </w:rPr>
              <w:t>McCorkle v. First Pennsylvania Banking &amp; Trust Co</w:t>
            </w:r>
            <w:r w:rsidRPr="00CB51EB">
              <w:t>., 321 F. Supp. 149 (D. Md. 1971)</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Pr>
                <w:spacing w:val="12"/>
              </w:rPr>
              <w:t>4</w:t>
            </w:r>
            <w:r w:rsidRPr="001C1F09">
              <w:rPr>
                <w:spacing w:val="12"/>
              </w:rPr>
              <w:t>/</w:t>
            </w:r>
            <w:r>
              <w:rPr>
                <w:spacing w:val="12"/>
              </w:rPr>
              <w:t>5</w:t>
            </w:r>
            <w:r w:rsidRPr="001C1F09">
              <w:rPr>
                <w:spacing w:val="12"/>
              </w:rPr>
              <w:t xml:space="preserve"> </w:t>
            </w:r>
            <w:r w:rsidRPr="001C1F09">
              <w:rPr>
                <w:spacing w:val="12"/>
              </w:rPr>
              <w:br/>
            </w:r>
            <w:r>
              <w:rPr>
                <w:spacing w:val="12"/>
              </w:rPr>
              <w:t>Thursday</w:t>
            </w:r>
          </w:p>
        </w:tc>
        <w:tc>
          <w:tcPr>
            <w:tcW w:w="680" w:type="pct"/>
          </w:tcPr>
          <w:p w:rsidR="00CF1B5B" w:rsidRPr="007247B8" w:rsidRDefault="00CF1B5B" w:rsidP="002B441E">
            <w:pPr>
              <w:tabs>
                <w:tab w:val="left" w:pos="0"/>
                <w:tab w:val="left" w:pos="720"/>
              </w:tabs>
              <w:spacing w:before="120"/>
            </w:pPr>
            <w:r>
              <w:t>Black</w:t>
            </w:r>
          </w:p>
        </w:tc>
        <w:tc>
          <w:tcPr>
            <w:tcW w:w="1319" w:type="pct"/>
          </w:tcPr>
          <w:p w:rsidR="00CF1B5B" w:rsidRPr="001C1F09" w:rsidRDefault="00CF1B5B" w:rsidP="002B441E">
            <w:pPr>
              <w:tabs>
                <w:tab w:val="left" w:pos="0"/>
                <w:tab w:val="left" w:pos="720"/>
                <w:tab w:val="left" w:pos="1440"/>
                <w:tab w:val="left" w:pos="2160"/>
                <w:tab w:val="left" w:pos="2880"/>
              </w:tabs>
              <w:spacing w:before="120"/>
            </w:pPr>
            <w:r>
              <w:t>Ship Mortgages, Adjudication, and Bankruptcy</w:t>
            </w:r>
          </w:p>
        </w:tc>
        <w:tc>
          <w:tcPr>
            <w:tcW w:w="1837" w:type="pct"/>
          </w:tcPr>
          <w:p w:rsidR="00CF1B5B" w:rsidRPr="008858D4" w:rsidRDefault="00CF1B5B" w:rsidP="002B441E">
            <w:pPr>
              <w:tabs>
                <w:tab w:val="left" w:pos="0"/>
                <w:tab w:val="left" w:pos="720"/>
                <w:tab w:val="left" w:pos="1440"/>
                <w:tab w:val="left" w:pos="2160"/>
                <w:tab w:val="left" w:pos="2880"/>
                <w:tab w:val="left" w:pos="3600"/>
                <w:tab w:val="left" w:pos="4320"/>
              </w:tabs>
              <w:spacing w:before="120"/>
            </w:pPr>
            <w:r>
              <w:t>Casebook pp 419-434</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Pr>
                <w:spacing w:val="12"/>
              </w:rPr>
              <w:t>4/10</w:t>
            </w:r>
            <w:r w:rsidRPr="001C1F09">
              <w:rPr>
                <w:spacing w:val="12"/>
              </w:rPr>
              <w:br/>
              <w:t>Tuesday</w:t>
            </w:r>
          </w:p>
        </w:tc>
        <w:tc>
          <w:tcPr>
            <w:tcW w:w="680" w:type="pct"/>
          </w:tcPr>
          <w:p w:rsidR="00CF1B5B" w:rsidRPr="001C1F09" w:rsidRDefault="00CF1B5B" w:rsidP="002B441E">
            <w:pPr>
              <w:tabs>
                <w:tab w:val="left" w:pos="0"/>
                <w:tab w:val="left" w:pos="720"/>
              </w:tabs>
              <w:spacing w:before="120"/>
            </w:pPr>
            <w:r>
              <w:t>Simmons</w:t>
            </w:r>
          </w:p>
        </w:tc>
        <w:tc>
          <w:tcPr>
            <w:tcW w:w="1319" w:type="pct"/>
          </w:tcPr>
          <w:p w:rsidR="00CF1B5B" w:rsidRPr="001C1F09" w:rsidRDefault="00CF1B5B" w:rsidP="002B441E">
            <w:pPr>
              <w:tabs>
                <w:tab w:val="left" w:pos="0"/>
                <w:tab w:val="left" w:pos="720"/>
                <w:tab w:val="left" w:pos="1440"/>
                <w:tab w:val="left" w:pos="2160"/>
                <w:tab w:val="left" w:pos="2880"/>
              </w:tabs>
              <w:spacing w:before="120"/>
            </w:pPr>
            <w:r>
              <w:t>Limitation of Liability</w:t>
            </w:r>
          </w:p>
        </w:tc>
        <w:tc>
          <w:tcPr>
            <w:tcW w:w="1837" w:type="pct"/>
          </w:tcPr>
          <w:p w:rsidR="00CF1B5B" w:rsidRPr="001C1F09" w:rsidRDefault="00CF1B5B" w:rsidP="002B441E">
            <w:pPr>
              <w:tabs>
                <w:tab w:val="left" w:pos="0"/>
                <w:tab w:val="left" w:pos="720"/>
                <w:tab w:val="left" w:pos="1440"/>
                <w:tab w:val="left" w:pos="2160"/>
                <w:tab w:val="left" w:pos="2880"/>
                <w:tab w:val="left" w:pos="3600"/>
                <w:tab w:val="left" w:pos="4320"/>
              </w:tabs>
              <w:spacing w:before="120"/>
            </w:pPr>
            <w:r>
              <w:t>Casebook pp 435-444</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sidRPr="001C1F09">
              <w:rPr>
                <w:spacing w:val="12"/>
              </w:rPr>
              <w:t>4/</w:t>
            </w:r>
            <w:r>
              <w:rPr>
                <w:spacing w:val="12"/>
              </w:rPr>
              <w:t>12</w:t>
            </w:r>
            <w:r w:rsidRPr="001C1F09">
              <w:rPr>
                <w:spacing w:val="12"/>
              </w:rPr>
              <w:br/>
              <w:t>Thursday</w:t>
            </w:r>
          </w:p>
        </w:tc>
        <w:tc>
          <w:tcPr>
            <w:tcW w:w="680" w:type="pct"/>
          </w:tcPr>
          <w:p w:rsidR="00CF1B5B" w:rsidRPr="001C1F09" w:rsidRDefault="00CF1B5B" w:rsidP="002B441E">
            <w:pPr>
              <w:tabs>
                <w:tab w:val="left" w:pos="0"/>
                <w:tab w:val="left" w:pos="720"/>
              </w:tabs>
              <w:spacing w:before="120"/>
            </w:pPr>
            <w:r>
              <w:t>Simmons</w:t>
            </w:r>
          </w:p>
        </w:tc>
        <w:tc>
          <w:tcPr>
            <w:tcW w:w="1319" w:type="pct"/>
          </w:tcPr>
          <w:p w:rsidR="00CF1B5B" w:rsidRPr="001C1F09" w:rsidRDefault="00CF1B5B" w:rsidP="002B441E">
            <w:pPr>
              <w:tabs>
                <w:tab w:val="left" w:pos="0"/>
                <w:tab w:val="left" w:pos="720"/>
                <w:tab w:val="left" w:pos="1440"/>
                <w:tab w:val="left" w:pos="2160"/>
                <w:tab w:val="left" w:pos="2880"/>
              </w:tabs>
              <w:spacing w:before="120"/>
            </w:pPr>
            <w:r>
              <w:rPr>
                <w:spacing w:val="12"/>
              </w:rPr>
              <w:t>Marine Insurance</w:t>
            </w:r>
          </w:p>
        </w:tc>
        <w:tc>
          <w:tcPr>
            <w:tcW w:w="1837" w:type="pct"/>
          </w:tcPr>
          <w:p w:rsidR="00CF1B5B" w:rsidRPr="001C1F09" w:rsidRDefault="00CF1B5B" w:rsidP="002B441E">
            <w:pPr>
              <w:tabs>
                <w:tab w:val="left" w:pos="0"/>
                <w:tab w:val="left" w:pos="720"/>
                <w:tab w:val="left" w:pos="1440"/>
                <w:tab w:val="left" w:pos="2160"/>
                <w:tab w:val="left" w:pos="2880"/>
                <w:tab w:val="left" w:pos="3600"/>
                <w:tab w:val="left" w:pos="4320"/>
              </w:tabs>
              <w:spacing w:before="120"/>
            </w:pPr>
            <w:r>
              <w:t>Casebook pp 447-467</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sidRPr="001C1F09">
              <w:rPr>
                <w:spacing w:val="12"/>
              </w:rPr>
              <w:t>4/</w:t>
            </w:r>
            <w:r>
              <w:rPr>
                <w:spacing w:val="12"/>
              </w:rPr>
              <w:t>17</w:t>
            </w:r>
            <w:r w:rsidRPr="001C1F09">
              <w:rPr>
                <w:spacing w:val="12"/>
              </w:rPr>
              <w:br/>
              <w:t>Tuesday</w:t>
            </w:r>
          </w:p>
        </w:tc>
        <w:tc>
          <w:tcPr>
            <w:tcW w:w="680" w:type="pct"/>
          </w:tcPr>
          <w:p w:rsidR="00CF1B5B" w:rsidRPr="001C1F09" w:rsidRDefault="00CF1B5B" w:rsidP="002B441E">
            <w:pPr>
              <w:tabs>
                <w:tab w:val="left" w:pos="0"/>
                <w:tab w:val="left" w:pos="720"/>
              </w:tabs>
              <w:spacing w:before="120"/>
            </w:pPr>
            <w:r>
              <w:t>Black</w:t>
            </w:r>
          </w:p>
        </w:tc>
        <w:tc>
          <w:tcPr>
            <w:tcW w:w="1319" w:type="pct"/>
          </w:tcPr>
          <w:p w:rsidR="00CF1B5B" w:rsidRPr="001C1F09" w:rsidRDefault="00CF1B5B" w:rsidP="002B441E">
            <w:pPr>
              <w:tabs>
                <w:tab w:val="left" w:pos="0"/>
                <w:tab w:val="left" w:pos="720"/>
                <w:tab w:val="left" w:pos="1440"/>
                <w:tab w:val="left" w:pos="2160"/>
                <w:tab w:val="left" w:pos="2880"/>
              </w:tabs>
              <w:spacing w:before="120"/>
            </w:pPr>
            <w:r>
              <w:t>Piracy and Drug Smuggling</w:t>
            </w:r>
          </w:p>
        </w:tc>
        <w:tc>
          <w:tcPr>
            <w:tcW w:w="1837" w:type="pct"/>
          </w:tcPr>
          <w:p w:rsidR="00CF1B5B" w:rsidRPr="001C1F09" w:rsidRDefault="00CF1B5B" w:rsidP="002B441E">
            <w:pPr>
              <w:tabs>
                <w:tab w:val="left" w:pos="0"/>
                <w:tab w:val="left" w:pos="720"/>
                <w:tab w:val="left" w:pos="1440"/>
                <w:tab w:val="left" w:pos="2160"/>
                <w:tab w:val="left" w:pos="2880"/>
                <w:tab w:val="left" w:pos="3600"/>
                <w:tab w:val="left" w:pos="4320"/>
              </w:tabs>
              <w:spacing w:before="120"/>
            </w:pPr>
            <w:r>
              <w:t>Casebook pp 469-486</w:t>
            </w:r>
          </w:p>
        </w:tc>
      </w:tr>
      <w:tr w:rsidR="00CF1B5B" w:rsidRPr="001C1F09" w:rsidTr="002B441E">
        <w:trPr>
          <w:cantSplit/>
          <w:trHeight w:val="665"/>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sidRPr="001C1F09">
              <w:rPr>
                <w:spacing w:val="12"/>
              </w:rPr>
              <w:t>4/1</w:t>
            </w:r>
            <w:r>
              <w:rPr>
                <w:spacing w:val="12"/>
              </w:rPr>
              <w:t>9</w:t>
            </w:r>
            <w:r w:rsidRPr="001C1F09">
              <w:rPr>
                <w:spacing w:val="12"/>
              </w:rPr>
              <w:t xml:space="preserve"> </w:t>
            </w:r>
            <w:r w:rsidRPr="001C1F09">
              <w:rPr>
                <w:spacing w:val="12"/>
              </w:rPr>
              <w:br/>
              <w:t>Thursday</w:t>
            </w:r>
          </w:p>
        </w:tc>
        <w:tc>
          <w:tcPr>
            <w:tcW w:w="680" w:type="pct"/>
          </w:tcPr>
          <w:p w:rsidR="00CF1B5B" w:rsidRPr="001C1F09" w:rsidRDefault="00CF1B5B" w:rsidP="002B441E">
            <w:pPr>
              <w:tabs>
                <w:tab w:val="left" w:pos="0"/>
                <w:tab w:val="left" w:pos="720"/>
              </w:tabs>
              <w:spacing w:before="120"/>
            </w:pPr>
            <w:r>
              <w:t>Black</w:t>
            </w:r>
          </w:p>
        </w:tc>
        <w:tc>
          <w:tcPr>
            <w:tcW w:w="1319" w:type="pct"/>
          </w:tcPr>
          <w:p w:rsidR="00CF1B5B" w:rsidRPr="001C1F09" w:rsidRDefault="00CF1B5B" w:rsidP="002B441E">
            <w:pPr>
              <w:tabs>
                <w:tab w:val="left" w:pos="0"/>
                <w:tab w:val="left" w:pos="720"/>
                <w:tab w:val="left" w:pos="1440"/>
                <w:tab w:val="left" w:pos="2160"/>
                <w:tab w:val="left" w:pos="2880"/>
              </w:tabs>
              <w:spacing w:before="120"/>
            </w:pPr>
            <w:r>
              <w:t>Admiralty and Oil Pollution</w:t>
            </w:r>
          </w:p>
        </w:tc>
        <w:tc>
          <w:tcPr>
            <w:tcW w:w="1837" w:type="pct"/>
          </w:tcPr>
          <w:p w:rsidR="00CF1B5B" w:rsidRPr="001C1F09" w:rsidRDefault="00CF1B5B" w:rsidP="002B441E">
            <w:pPr>
              <w:tabs>
                <w:tab w:val="left" w:pos="0"/>
                <w:tab w:val="left" w:pos="720"/>
                <w:tab w:val="left" w:pos="1440"/>
                <w:tab w:val="left" w:pos="2160"/>
                <w:tab w:val="left" w:pos="2880"/>
                <w:tab w:val="left" w:pos="3600"/>
                <w:tab w:val="left" w:pos="4320"/>
              </w:tabs>
              <w:spacing w:before="120"/>
            </w:pPr>
            <w:r>
              <w:t>Casebook pp 487-502</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sidRPr="001C1F09">
              <w:rPr>
                <w:spacing w:val="12"/>
              </w:rPr>
              <w:t>4/</w:t>
            </w:r>
            <w:r>
              <w:rPr>
                <w:spacing w:val="12"/>
              </w:rPr>
              <w:t>24</w:t>
            </w:r>
            <w:r w:rsidRPr="001C1F09">
              <w:rPr>
                <w:spacing w:val="12"/>
              </w:rPr>
              <w:t xml:space="preserve"> </w:t>
            </w:r>
            <w:r w:rsidRPr="001C1F09">
              <w:rPr>
                <w:spacing w:val="12"/>
              </w:rPr>
              <w:br/>
              <w:t>Tuesday</w:t>
            </w:r>
          </w:p>
        </w:tc>
        <w:tc>
          <w:tcPr>
            <w:tcW w:w="680" w:type="pct"/>
          </w:tcPr>
          <w:p w:rsidR="00CF1B5B" w:rsidRPr="001C1F09" w:rsidRDefault="00CF1B5B" w:rsidP="002B441E">
            <w:pPr>
              <w:tabs>
                <w:tab w:val="left" w:pos="0"/>
                <w:tab w:val="left" w:pos="720"/>
              </w:tabs>
              <w:spacing w:before="120"/>
            </w:pPr>
            <w:r>
              <w:t>Simmons</w:t>
            </w:r>
          </w:p>
        </w:tc>
        <w:tc>
          <w:tcPr>
            <w:tcW w:w="1319" w:type="pct"/>
          </w:tcPr>
          <w:p w:rsidR="00CF1B5B" w:rsidRPr="001C1F09" w:rsidRDefault="00CF1B5B" w:rsidP="002B441E">
            <w:pPr>
              <w:tabs>
                <w:tab w:val="left" w:pos="0"/>
                <w:tab w:val="left" w:pos="720"/>
                <w:tab w:val="left" w:pos="1440"/>
                <w:tab w:val="left" w:pos="2160"/>
                <w:tab w:val="left" w:pos="2880"/>
              </w:tabs>
              <w:spacing w:before="120"/>
            </w:pPr>
            <w:r>
              <w:t>Forum Shopping</w:t>
            </w:r>
          </w:p>
        </w:tc>
        <w:tc>
          <w:tcPr>
            <w:tcW w:w="1837" w:type="pct"/>
          </w:tcPr>
          <w:p w:rsidR="00CF1B5B" w:rsidRPr="001C1F09" w:rsidRDefault="00CF1B5B" w:rsidP="002B441E">
            <w:pPr>
              <w:tabs>
                <w:tab w:val="left" w:pos="0"/>
                <w:tab w:val="left" w:pos="720"/>
                <w:tab w:val="left" w:pos="1440"/>
                <w:tab w:val="left" w:pos="2160"/>
                <w:tab w:val="left" w:pos="2880"/>
                <w:tab w:val="left" w:pos="3600"/>
                <w:tab w:val="left" w:pos="4320"/>
              </w:tabs>
              <w:spacing w:before="120"/>
            </w:pPr>
            <w:r>
              <w:t>Casebook pp 519-546</w:t>
            </w:r>
          </w:p>
        </w:tc>
      </w:tr>
      <w:tr w:rsidR="00CF1B5B" w:rsidRPr="001C1F09" w:rsidTr="002B441E">
        <w:trPr>
          <w:cantSplit/>
        </w:trPr>
        <w:tc>
          <w:tcPr>
            <w:tcW w:w="547" w:type="pct"/>
          </w:tcPr>
          <w:p w:rsidR="00CF1B5B" w:rsidRPr="001C1F09" w:rsidRDefault="00CF1B5B" w:rsidP="002B441E">
            <w:pPr>
              <w:numPr>
                <w:ilvl w:val="0"/>
                <w:numId w:val="1"/>
              </w:numPr>
              <w:tabs>
                <w:tab w:val="left" w:pos="0"/>
                <w:tab w:val="left" w:pos="1440"/>
                <w:tab w:val="left" w:pos="2160"/>
                <w:tab w:val="left" w:pos="2880"/>
              </w:tabs>
              <w:spacing w:before="120"/>
              <w:ind w:left="0" w:firstLine="0"/>
              <w:rPr>
                <w:spacing w:val="12"/>
              </w:rPr>
            </w:pPr>
          </w:p>
        </w:tc>
        <w:tc>
          <w:tcPr>
            <w:tcW w:w="617" w:type="pct"/>
          </w:tcPr>
          <w:p w:rsidR="00CF1B5B" w:rsidRPr="001C1F09" w:rsidRDefault="00CF1B5B" w:rsidP="002B441E">
            <w:pPr>
              <w:tabs>
                <w:tab w:val="left" w:pos="0"/>
                <w:tab w:val="left" w:pos="720"/>
              </w:tabs>
              <w:spacing w:before="120"/>
            </w:pPr>
            <w:r>
              <w:rPr>
                <w:spacing w:val="12"/>
              </w:rPr>
              <w:t>4/26</w:t>
            </w:r>
            <w:r w:rsidRPr="001C1F09">
              <w:rPr>
                <w:spacing w:val="12"/>
              </w:rPr>
              <w:t xml:space="preserve"> </w:t>
            </w:r>
            <w:r w:rsidRPr="001C1F09">
              <w:rPr>
                <w:spacing w:val="12"/>
              </w:rPr>
              <w:br/>
              <w:t>Thursday</w:t>
            </w:r>
          </w:p>
        </w:tc>
        <w:tc>
          <w:tcPr>
            <w:tcW w:w="680" w:type="pct"/>
          </w:tcPr>
          <w:p w:rsidR="00CF1B5B" w:rsidRDefault="00CF1B5B" w:rsidP="002B441E">
            <w:pPr>
              <w:tabs>
                <w:tab w:val="left" w:pos="0"/>
                <w:tab w:val="left" w:pos="720"/>
                <w:tab w:val="left" w:pos="1440"/>
                <w:tab w:val="left" w:pos="2160"/>
                <w:tab w:val="left" w:pos="2880"/>
              </w:tabs>
              <w:spacing w:before="120"/>
              <w:rPr>
                <w:spacing w:val="12"/>
              </w:rPr>
            </w:pPr>
            <w:r>
              <w:rPr>
                <w:spacing w:val="12"/>
              </w:rPr>
              <w:t>Black</w:t>
            </w:r>
          </w:p>
          <w:p w:rsidR="00CF1B5B" w:rsidRPr="001C1F09" w:rsidRDefault="00CF1B5B" w:rsidP="002B441E">
            <w:pPr>
              <w:tabs>
                <w:tab w:val="left" w:pos="0"/>
                <w:tab w:val="left" w:pos="720"/>
                <w:tab w:val="left" w:pos="1440"/>
                <w:tab w:val="left" w:pos="2160"/>
                <w:tab w:val="left" w:pos="2880"/>
              </w:tabs>
              <w:spacing w:before="120"/>
              <w:rPr>
                <w:spacing w:val="12"/>
              </w:rPr>
            </w:pPr>
            <w:r>
              <w:rPr>
                <w:spacing w:val="12"/>
              </w:rPr>
              <w:t>Simmons</w:t>
            </w:r>
          </w:p>
        </w:tc>
        <w:tc>
          <w:tcPr>
            <w:tcW w:w="1319" w:type="pct"/>
          </w:tcPr>
          <w:p w:rsidR="00CF1B5B" w:rsidRPr="001C1F09" w:rsidRDefault="00CF1B5B" w:rsidP="002B441E">
            <w:pPr>
              <w:tabs>
                <w:tab w:val="left" w:pos="0"/>
                <w:tab w:val="left" w:pos="720"/>
                <w:tab w:val="left" w:pos="1440"/>
                <w:tab w:val="left" w:pos="2160"/>
                <w:tab w:val="left" w:pos="2880"/>
              </w:tabs>
              <w:spacing w:before="120"/>
            </w:pPr>
            <w:r>
              <w:t>Review; Pizza Party</w:t>
            </w:r>
          </w:p>
        </w:tc>
        <w:tc>
          <w:tcPr>
            <w:tcW w:w="1837" w:type="pct"/>
          </w:tcPr>
          <w:p w:rsidR="00CF1B5B" w:rsidRPr="001C1F09" w:rsidRDefault="00CF1B5B" w:rsidP="002B441E">
            <w:pPr>
              <w:tabs>
                <w:tab w:val="left" w:pos="0"/>
                <w:tab w:val="left" w:pos="720"/>
                <w:tab w:val="left" w:pos="1440"/>
                <w:tab w:val="left" w:pos="2160"/>
                <w:tab w:val="left" w:pos="2880"/>
                <w:tab w:val="left" w:pos="3600"/>
                <w:tab w:val="left" w:pos="4320"/>
              </w:tabs>
              <w:spacing w:before="120"/>
            </w:pPr>
            <w:r>
              <w:t>Review outlines, bring questions, appetite</w:t>
            </w:r>
          </w:p>
        </w:tc>
      </w:tr>
      <w:tr w:rsidR="00CF1B5B" w:rsidRPr="001C1F09" w:rsidTr="002B441E">
        <w:trPr>
          <w:cantSplit/>
        </w:trPr>
        <w:tc>
          <w:tcPr>
            <w:tcW w:w="547" w:type="pct"/>
          </w:tcPr>
          <w:p w:rsidR="00CF1B5B" w:rsidRPr="001C1F09" w:rsidRDefault="00CF1B5B" w:rsidP="002B441E">
            <w:pPr>
              <w:tabs>
                <w:tab w:val="left" w:pos="0"/>
                <w:tab w:val="left" w:pos="720"/>
              </w:tabs>
              <w:spacing w:before="120"/>
              <w:rPr>
                <w:spacing w:val="12"/>
              </w:rPr>
            </w:pPr>
          </w:p>
        </w:tc>
        <w:tc>
          <w:tcPr>
            <w:tcW w:w="617" w:type="pct"/>
          </w:tcPr>
          <w:p w:rsidR="00CF1B5B" w:rsidRPr="00C35D08" w:rsidRDefault="00CF1B5B" w:rsidP="002B441E">
            <w:pPr>
              <w:tabs>
                <w:tab w:val="left" w:pos="0"/>
                <w:tab w:val="left" w:pos="720"/>
              </w:tabs>
              <w:spacing w:before="120"/>
              <w:rPr>
                <w:spacing w:val="12"/>
              </w:rPr>
            </w:pPr>
            <w:r>
              <w:rPr>
                <w:spacing w:val="12"/>
              </w:rPr>
              <w:t>5/1</w:t>
            </w:r>
            <w:r>
              <w:rPr>
                <w:spacing w:val="12"/>
              </w:rPr>
              <w:br/>
              <w:t>Tuesday</w:t>
            </w:r>
          </w:p>
        </w:tc>
        <w:tc>
          <w:tcPr>
            <w:tcW w:w="680" w:type="pct"/>
          </w:tcPr>
          <w:p w:rsidR="00CF1B5B" w:rsidRPr="001C1F09" w:rsidRDefault="00CF1B5B" w:rsidP="002B441E">
            <w:pPr>
              <w:tabs>
                <w:tab w:val="left" w:pos="0"/>
                <w:tab w:val="left" w:pos="720"/>
              </w:tabs>
              <w:spacing w:before="120"/>
            </w:pPr>
          </w:p>
        </w:tc>
        <w:tc>
          <w:tcPr>
            <w:tcW w:w="1319" w:type="pct"/>
          </w:tcPr>
          <w:p w:rsidR="00CF1B5B" w:rsidRPr="001C1F09" w:rsidRDefault="00CF1B5B" w:rsidP="002B441E">
            <w:pPr>
              <w:tabs>
                <w:tab w:val="left" w:pos="0"/>
                <w:tab w:val="left" w:pos="720"/>
                <w:tab w:val="left" w:pos="1440"/>
                <w:tab w:val="left" w:pos="2160"/>
                <w:tab w:val="left" w:pos="2880"/>
              </w:tabs>
              <w:spacing w:before="120"/>
            </w:pPr>
            <w:r>
              <w:rPr>
                <w:spacing w:val="12"/>
              </w:rPr>
              <w:t>MAKEUP DAY?</w:t>
            </w:r>
          </w:p>
        </w:tc>
        <w:tc>
          <w:tcPr>
            <w:tcW w:w="1837" w:type="pct"/>
          </w:tcPr>
          <w:p w:rsidR="00CF1B5B" w:rsidRPr="001C1F09" w:rsidRDefault="00CF1B5B" w:rsidP="002B441E">
            <w:pPr>
              <w:tabs>
                <w:tab w:val="left" w:pos="0"/>
                <w:tab w:val="left" w:pos="720"/>
                <w:tab w:val="left" w:pos="1440"/>
                <w:tab w:val="left" w:pos="2160"/>
                <w:tab w:val="left" w:pos="2880"/>
                <w:tab w:val="left" w:pos="3600"/>
                <w:tab w:val="left" w:pos="4320"/>
              </w:tabs>
              <w:spacing w:before="120"/>
            </w:pPr>
          </w:p>
        </w:tc>
      </w:tr>
      <w:tr w:rsidR="00CF1B5B" w:rsidRPr="001C1F09" w:rsidTr="002B441E">
        <w:trPr>
          <w:cantSplit/>
        </w:trPr>
        <w:tc>
          <w:tcPr>
            <w:tcW w:w="547" w:type="pct"/>
          </w:tcPr>
          <w:p w:rsidR="00CF1B5B" w:rsidRPr="001C1F09" w:rsidRDefault="00CF1B5B" w:rsidP="002B441E">
            <w:pPr>
              <w:tabs>
                <w:tab w:val="left" w:pos="0"/>
                <w:tab w:val="left" w:pos="720"/>
              </w:tabs>
              <w:spacing w:before="120"/>
              <w:rPr>
                <w:spacing w:val="12"/>
              </w:rPr>
            </w:pPr>
          </w:p>
        </w:tc>
        <w:tc>
          <w:tcPr>
            <w:tcW w:w="617" w:type="pct"/>
          </w:tcPr>
          <w:p w:rsidR="00CF1B5B" w:rsidRDefault="00CF1B5B" w:rsidP="002B441E">
            <w:pPr>
              <w:tabs>
                <w:tab w:val="left" w:pos="0"/>
                <w:tab w:val="left" w:pos="720"/>
              </w:tabs>
              <w:spacing w:before="120"/>
              <w:rPr>
                <w:spacing w:val="12"/>
              </w:rPr>
            </w:pPr>
            <w:r>
              <w:rPr>
                <w:spacing w:val="12"/>
              </w:rPr>
              <w:t>5/??</w:t>
            </w:r>
          </w:p>
        </w:tc>
        <w:tc>
          <w:tcPr>
            <w:tcW w:w="680" w:type="pct"/>
          </w:tcPr>
          <w:p w:rsidR="00CF1B5B" w:rsidRPr="001C1F09" w:rsidRDefault="00CF1B5B" w:rsidP="002B441E">
            <w:pPr>
              <w:tabs>
                <w:tab w:val="left" w:pos="0"/>
                <w:tab w:val="left" w:pos="720"/>
              </w:tabs>
              <w:spacing w:before="120"/>
            </w:pPr>
          </w:p>
        </w:tc>
        <w:tc>
          <w:tcPr>
            <w:tcW w:w="1319" w:type="pct"/>
          </w:tcPr>
          <w:p w:rsidR="00CF1B5B" w:rsidRDefault="00CF1B5B" w:rsidP="002B441E">
            <w:pPr>
              <w:tabs>
                <w:tab w:val="left" w:pos="0"/>
                <w:tab w:val="left" w:pos="720"/>
                <w:tab w:val="left" w:pos="1440"/>
                <w:tab w:val="left" w:pos="2160"/>
                <w:tab w:val="left" w:pos="2880"/>
              </w:tabs>
              <w:spacing w:before="120"/>
              <w:rPr>
                <w:spacing w:val="12"/>
              </w:rPr>
            </w:pPr>
            <w:r>
              <w:rPr>
                <w:spacing w:val="12"/>
              </w:rPr>
              <w:t>FINAL EXAM</w:t>
            </w:r>
          </w:p>
        </w:tc>
        <w:tc>
          <w:tcPr>
            <w:tcW w:w="1837" w:type="pct"/>
          </w:tcPr>
          <w:p w:rsidR="00CF1B5B" w:rsidRPr="001C1F09" w:rsidRDefault="00CF1B5B" w:rsidP="002B441E">
            <w:pPr>
              <w:tabs>
                <w:tab w:val="left" w:pos="0"/>
                <w:tab w:val="left" w:pos="720"/>
                <w:tab w:val="left" w:pos="1440"/>
                <w:tab w:val="left" w:pos="2160"/>
                <w:tab w:val="left" w:pos="2880"/>
                <w:tab w:val="left" w:pos="3600"/>
                <w:tab w:val="left" w:pos="4320"/>
              </w:tabs>
              <w:spacing w:before="120"/>
            </w:pPr>
            <w:r>
              <w:t>Study hard, do well!</w:t>
            </w:r>
          </w:p>
        </w:tc>
      </w:tr>
    </w:tbl>
    <w:p w:rsidR="00CF1B5B" w:rsidRPr="0065738D" w:rsidRDefault="00CF1B5B" w:rsidP="00CF1B5B"/>
    <w:p w:rsidR="00CF1B5B" w:rsidRPr="00D45B8C" w:rsidRDefault="00CF1B5B" w:rsidP="00CF1B5B">
      <w:pPr>
        <w:pStyle w:val="Default"/>
        <w:rPr>
          <w:rFonts w:asciiTheme="minorHAnsi" w:hAnsiTheme="minorHAnsi" w:cstheme="minorHAnsi"/>
          <w:sz w:val="22"/>
          <w:szCs w:val="22"/>
        </w:rPr>
      </w:pPr>
    </w:p>
    <w:p w:rsidR="00FB2842" w:rsidRPr="008D039C" w:rsidRDefault="00FB2842" w:rsidP="00AA3315">
      <w:pPr>
        <w:pStyle w:val="Default"/>
        <w:jc w:val="both"/>
        <w:rPr>
          <w:b/>
          <w:bCs/>
          <w:sz w:val="28"/>
          <w:szCs w:val="28"/>
        </w:rPr>
      </w:pPr>
    </w:p>
    <w:sectPr w:rsidR="00FB2842" w:rsidRPr="008D039C" w:rsidSect="006E4F74">
      <w:headerReference w:type="default" r:id="rId11"/>
      <w:footerReference w:type="default" r:id="rId12"/>
      <w:footnotePr>
        <w:numRestart w:val="eachPage"/>
      </w:footnotePr>
      <w:endnotePr>
        <w:numFmt w:val="decimal"/>
      </w:endnotePr>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9B5" w:rsidRDefault="006109B5">
      <w:r>
        <w:separator/>
      </w:r>
    </w:p>
  </w:endnote>
  <w:endnote w:type="continuationSeparator" w:id="0">
    <w:p w:rsidR="006109B5" w:rsidRDefault="0061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B3" w:rsidRDefault="003A62B3">
    <w:pPr>
      <w:pStyle w:val="Footer"/>
    </w:pPr>
    <w:r>
      <w:tab/>
      <w:t xml:space="preserve">- </w:t>
    </w:r>
    <w:r>
      <w:fldChar w:fldCharType="begin"/>
    </w:r>
    <w:r>
      <w:instrText xml:space="preserve"> PAGE </w:instrText>
    </w:r>
    <w:r>
      <w:fldChar w:fldCharType="separate"/>
    </w:r>
    <w:r w:rsidR="00CF1B5B">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9B5" w:rsidRDefault="006109B5">
      <w:r>
        <w:separator/>
      </w:r>
    </w:p>
  </w:footnote>
  <w:footnote w:type="continuationSeparator" w:id="0">
    <w:p w:rsidR="006109B5" w:rsidRDefault="00610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B3" w:rsidRPr="00B256DC" w:rsidRDefault="003A62B3" w:rsidP="00B256DC">
    <w:pPr>
      <w:widowControl/>
      <w:jc w:val="right"/>
      <w:outlineLvl w:val="0"/>
      <w:rPr>
        <w:bCs/>
        <w:i/>
        <w:spacing w:val="12"/>
        <w:sz w:val="28"/>
        <w:szCs w:val="28"/>
      </w:rPr>
    </w:pPr>
    <w:r w:rsidRPr="00B256DC">
      <w:rPr>
        <w:bCs/>
        <w:i/>
        <w:spacing w:val="12"/>
        <w:sz w:val="28"/>
        <w:szCs w:val="28"/>
      </w:rPr>
      <w:t>(</w:t>
    </w:r>
    <w:r>
      <w:rPr>
        <w:bCs/>
        <w:i/>
        <w:spacing w:val="12"/>
        <w:sz w:val="28"/>
        <w:szCs w:val="28"/>
      </w:rPr>
      <w:t>R</w:t>
    </w:r>
    <w:r w:rsidRPr="00B256DC">
      <w:rPr>
        <w:bCs/>
        <w:i/>
        <w:spacing w:val="12"/>
        <w:sz w:val="28"/>
        <w:szCs w:val="28"/>
      </w:rPr>
      <w:t>ev</w:t>
    </w:r>
    <w:r>
      <w:rPr>
        <w:bCs/>
        <w:i/>
        <w:spacing w:val="12"/>
        <w:sz w:val="28"/>
        <w:szCs w:val="28"/>
      </w:rPr>
      <w:t xml:space="preserve"> </w:t>
    </w:r>
    <w:r w:rsidR="001B3C4C">
      <w:rPr>
        <w:bCs/>
        <w:i/>
        <w:spacing w:val="12"/>
        <w:sz w:val="28"/>
        <w:szCs w:val="28"/>
      </w:rPr>
      <w:t xml:space="preserve">4 Dec </w:t>
    </w:r>
    <w:r>
      <w:rPr>
        <w:bCs/>
        <w:i/>
        <w:spacing w:val="12"/>
        <w:sz w:val="28"/>
        <w:szCs w:val="28"/>
      </w:rPr>
      <w:t>201</w:t>
    </w:r>
    <w:r w:rsidR="001B3C4C">
      <w:rPr>
        <w:bCs/>
        <w:i/>
        <w:spacing w:val="12"/>
        <w:sz w:val="28"/>
        <w:szCs w:val="28"/>
      </w:rPr>
      <w:t>7</w:t>
    </w:r>
    <w:r>
      <w:rPr>
        <w:bCs/>
        <w:i/>
        <w:spacing w:val="12"/>
        <w:sz w:val="28"/>
        <w:szCs w:val="28"/>
      </w:rPr>
      <w:t>)</w:t>
    </w:r>
  </w:p>
  <w:p w:rsidR="003A62B3" w:rsidRDefault="003A6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47E48"/>
    <w:multiLevelType w:val="hybridMultilevel"/>
    <w:tmpl w:val="BF1ABE4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7C"/>
    <w:rsid w:val="000008AD"/>
    <w:rsid w:val="0000277C"/>
    <w:rsid w:val="000060B5"/>
    <w:rsid w:val="000131C9"/>
    <w:rsid w:val="00014711"/>
    <w:rsid w:val="000152EC"/>
    <w:rsid w:val="00016043"/>
    <w:rsid w:val="000239ED"/>
    <w:rsid w:val="00025C6C"/>
    <w:rsid w:val="00043C18"/>
    <w:rsid w:val="0005160F"/>
    <w:rsid w:val="000553ED"/>
    <w:rsid w:val="00060770"/>
    <w:rsid w:val="00061031"/>
    <w:rsid w:val="000673B7"/>
    <w:rsid w:val="000679F8"/>
    <w:rsid w:val="000701DA"/>
    <w:rsid w:val="00072078"/>
    <w:rsid w:val="000807D9"/>
    <w:rsid w:val="000916BC"/>
    <w:rsid w:val="000B2B02"/>
    <w:rsid w:val="000C13C4"/>
    <w:rsid w:val="000D77D9"/>
    <w:rsid w:val="000E1718"/>
    <w:rsid w:val="000E6814"/>
    <w:rsid w:val="000F1C1F"/>
    <w:rsid w:val="000F7272"/>
    <w:rsid w:val="00104CF5"/>
    <w:rsid w:val="00105853"/>
    <w:rsid w:val="00131080"/>
    <w:rsid w:val="0013306A"/>
    <w:rsid w:val="00143EA8"/>
    <w:rsid w:val="001476CF"/>
    <w:rsid w:val="00154B3E"/>
    <w:rsid w:val="001552E6"/>
    <w:rsid w:val="00157260"/>
    <w:rsid w:val="001829CD"/>
    <w:rsid w:val="00187672"/>
    <w:rsid w:val="001A0211"/>
    <w:rsid w:val="001B3C4C"/>
    <w:rsid w:val="001B78E5"/>
    <w:rsid w:val="001C1F09"/>
    <w:rsid w:val="001C4807"/>
    <w:rsid w:val="001C7175"/>
    <w:rsid w:val="001D0CFD"/>
    <w:rsid w:val="00200683"/>
    <w:rsid w:val="00216998"/>
    <w:rsid w:val="00221587"/>
    <w:rsid w:val="00222559"/>
    <w:rsid w:val="0022365C"/>
    <w:rsid w:val="002244D3"/>
    <w:rsid w:val="002305E6"/>
    <w:rsid w:val="002322E5"/>
    <w:rsid w:val="0023651E"/>
    <w:rsid w:val="00242803"/>
    <w:rsid w:val="00243615"/>
    <w:rsid w:val="002448DE"/>
    <w:rsid w:val="00252225"/>
    <w:rsid w:val="00252421"/>
    <w:rsid w:val="0026727D"/>
    <w:rsid w:val="00275031"/>
    <w:rsid w:val="00280775"/>
    <w:rsid w:val="00290B90"/>
    <w:rsid w:val="00293894"/>
    <w:rsid w:val="002A3BAF"/>
    <w:rsid w:val="002B1750"/>
    <w:rsid w:val="002B72DF"/>
    <w:rsid w:val="002B744D"/>
    <w:rsid w:val="002B7B76"/>
    <w:rsid w:val="002C22C1"/>
    <w:rsid w:val="002C2E63"/>
    <w:rsid w:val="002E7809"/>
    <w:rsid w:val="002F1006"/>
    <w:rsid w:val="002F268A"/>
    <w:rsid w:val="00305A5E"/>
    <w:rsid w:val="00337510"/>
    <w:rsid w:val="00371190"/>
    <w:rsid w:val="003732DD"/>
    <w:rsid w:val="0038600A"/>
    <w:rsid w:val="00391ED2"/>
    <w:rsid w:val="003956AD"/>
    <w:rsid w:val="00396809"/>
    <w:rsid w:val="003A62B3"/>
    <w:rsid w:val="003B603F"/>
    <w:rsid w:val="003C7AA6"/>
    <w:rsid w:val="003D0D28"/>
    <w:rsid w:val="003D10FA"/>
    <w:rsid w:val="003D1624"/>
    <w:rsid w:val="003E7C5B"/>
    <w:rsid w:val="003F17D0"/>
    <w:rsid w:val="00401DF4"/>
    <w:rsid w:val="004032F0"/>
    <w:rsid w:val="00407A77"/>
    <w:rsid w:val="004117E3"/>
    <w:rsid w:val="004169B1"/>
    <w:rsid w:val="0042021F"/>
    <w:rsid w:val="00435B3E"/>
    <w:rsid w:val="0044464C"/>
    <w:rsid w:val="004478DB"/>
    <w:rsid w:val="0045162F"/>
    <w:rsid w:val="00454045"/>
    <w:rsid w:val="004609BF"/>
    <w:rsid w:val="00465BBF"/>
    <w:rsid w:val="00467CFD"/>
    <w:rsid w:val="00467F37"/>
    <w:rsid w:val="00484E31"/>
    <w:rsid w:val="004B3229"/>
    <w:rsid w:val="004D3C8D"/>
    <w:rsid w:val="004D7157"/>
    <w:rsid w:val="004D7182"/>
    <w:rsid w:val="004E247C"/>
    <w:rsid w:val="004E2740"/>
    <w:rsid w:val="004E30F8"/>
    <w:rsid w:val="004E6894"/>
    <w:rsid w:val="004F16B4"/>
    <w:rsid w:val="004F7061"/>
    <w:rsid w:val="00501E49"/>
    <w:rsid w:val="00530FE6"/>
    <w:rsid w:val="005354CA"/>
    <w:rsid w:val="00536127"/>
    <w:rsid w:val="0053735C"/>
    <w:rsid w:val="00543C44"/>
    <w:rsid w:val="00545161"/>
    <w:rsid w:val="005460B7"/>
    <w:rsid w:val="00546512"/>
    <w:rsid w:val="00557844"/>
    <w:rsid w:val="00566BFF"/>
    <w:rsid w:val="005729F2"/>
    <w:rsid w:val="00576A23"/>
    <w:rsid w:val="00583D4C"/>
    <w:rsid w:val="005965A0"/>
    <w:rsid w:val="005C4DD4"/>
    <w:rsid w:val="005D0326"/>
    <w:rsid w:val="005D0C20"/>
    <w:rsid w:val="005D17DD"/>
    <w:rsid w:val="005D60EB"/>
    <w:rsid w:val="005D7FEF"/>
    <w:rsid w:val="005E045B"/>
    <w:rsid w:val="005F2317"/>
    <w:rsid w:val="00604C0E"/>
    <w:rsid w:val="006054EE"/>
    <w:rsid w:val="006109B5"/>
    <w:rsid w:val="0062154A"/>
    <w:rsid w:val="00635446"/>
    <w:rsid w:val="00637635"/>
    <w:rsid w:val="0065331F"/>
    <w:rsid w:val="0065359D"/>
    <w:rsid w:val="00664EB5"/>
    <w:rsid w:val="006708FC"/>
    <w:rsid w:val="00670B1F"/>
    <w:rsid w:val="00677319"/>
    <w:rsid w:val="00692DD5"/>
    <w:rsid w:val="00693B80"/>
    <w:rsid w:val="006A2F27"/>
    <w:rsid w:val="006C2E20"/>
    <w:rsid w:val="006C341B"/>
    <w:rsid w:val="006C3E3B"/>
    <w:rsid w:val="006C4539"/>
    <w:rsid w:val="006D35DE"/>
    <w:rsid w:val="006D71DB"/>
    <w:rsid w:val="006E4F74"/>
    <w:rsid w:val="006E5F5D"/>
    <w:rsid w:val="006E68AC"/>
    <w:rsid w:val="006F01E9"/>
    <w:rsid w:val="007006D2"/>
    <w:rsid w:val="0071201A"/>
    <w:rsid w:val="00713197"/>
    <w:rsid w:val="00725B57"/>
    <w:rsid w:val="00727DF1"/>
    <w:rsid w:val="00764D23"/>
    <w:rsid w:val="00767D1D"/>
    <w:rsid w:val="00776F04"/>
    <w:rsid w:val="007878A4"/>
    <w:rsid w:val="00787C7D"/>
    <w:rsid w:val="007A0950"/>
    <w:rsid w:val="007A17F5"/>
    <w:rsid w:val="007A5E01"/>
    <w:rsid w:val="007B0404"/>
    <w:rsid w:val="007B084C"/>
    <w:rsid w:val="007B1C98"/>
    <w:rsid w:val="007D02D9"/>
    <w:rsid w:val="007D75FA"/>
    <w:rsid w:val="007E3CA4"/>
    <w:rsid w:val="007F4215"/>
    <w:rsid w:val="008069C5"/>
    <w:rsid w:val="00807061"/>
    <w:rsid w:val="00811587"/>
    <w:rsid w:val="00812A98"/>
    <w:rsid w:val="00821A5F"/>
    <w:rsid w:val="008233DF"/>
    <w:rsid w:val="00824289"/>
    <w:rsid w:val="00831F28"/>
    <w:rsid w:val="00833421"/>
    <w:rsid w:val="00845C69"/>
    <w:rsid w:val="00850F26"/>
    <w:rsid w:val="00851186"/>
    <w:rsid w:val="00881849"/>
    <w:rsid w:val="00887453"/>
    <w:rsid w:val="008966F9"/>
    <w:rsid w:val="008C19C0"/>
    <w:rsid w:val="008D039C"/>
    <w:rsid w:val="008D3861"/>
    <w:rsid w:val="008E7DEA"/>
    <w:rsid w:val="009020E3"/>
    <w:rsid w:val="0092501E"/>
    <w:rsid w:val="00925786"/>
    <w:rsid w:val="00936750"/>
    <w:rsid w:val="00937C68"/>
    <w:rsid w:val="0094050C"/>
    <w:rsid w:val="0094113D"/>
    <w:rsid w:val="00946F89"/>
    <w:rsid w:val="009549F2"/>
    <w:rsid w:val="00964231"/>
    <w:rsid w:val="00987F09"/>
    <w:rsid w:val="009A63B0"/>
    <w:rsid w:val="009B3564"/>
    <w:rsid w:val="009B3674"/>
    <w:rsid w:val="009B3B66"/>
    <w:rsid w:val="009B6856"/>
    <w:rsid w:val="009D335C"/>
    <w:rsid w:val="009E79DD"/>
    <w:rsid w:val="009E7ADD"/>
    <w:rsid w:val="009F3262"/>
    <w:rsid w:val="009F5F75"/>
    <w:rsid w:val="00A02E8A"/>
    <w:rsid w:val="00A07C5A"/>
    <w:rsid w:val="00A26955"/>
    <w:rsid w:val="00A30FF0"/>
    <w:rsid w:val="00A36C78"/>
    <w:rsid w:val="00A4490A"/>
    <w:rsid w:val="00A51B02"/>
    <w:rsid w:val="00A5461B"/>
    <w:rsid w:val="00A54B11"/>
    <w:rsid w:val="00A56943"/>
    <w:rsid w:val="00A56F7E"/>
    <w:rsid w:val="00A57CAC"/>
    <w:rsid w:val="00A61EDD"/>
    <w:rsid w:val="00A67ED5"/>
    <w:rsid w:val="00A713A7"/>
    <w:rsid w:val="00A8313D"/>
    <w:rsid w:val="00A958FF"/>
    <w:rsid w:val="00AA3315"/>
    <w:rsid w:val="00AA6DF1"/>
    <w:rsid w:val="00AB4286"/>
    <w:rsid w:val="00AB7BBF"/>
    <w:rsid w:val="00AC2ACB"/>
    <w:rsid w:val="00AC6042"/>
    <w:rsid w:val="00AD2581"/>
    <w:rsid w:val="00B03CD8"/>
    <w:rsid w:val="00B075E5"/>
    <w:rsid w:val="00B10EAC"/>
    <w:rsid w:val="00B256DC"/>
    <w:rsid w:val="00B325E2"/>
    <w:rsid w:val="00B33057"/>
    <w:rsid w:val="00B43514"/>
    <w:rsid w:val="00B63BE4"/>
    <w:rsid w:val="00B67790"/>
    <w:rsid w:val="00B70A34"/>
    <w:rsid w:val="00B7155D"/>
    <w:rsid w:val="00B73811"/>
    <w:rsid w:val="00B85794"/>
    <w:rsid w:val="00BA0A16"/>
    <w:rsid w:val="00BC6B8E"/>
    <w:rsid w:val="00BD496A"/>
    <w:rsid w:val="00BD7542"/>
    <w:rsid w:val="00BE7C8E"/>
    <w:rsid w:val="00BF3510"/>
    <w:rsid w:val="00BF554F"/>
    <w:rsid w:val="00C06FDB"/>
    <w:rsid w:val="00C22FC7"/>
    <w:rsid w:val="00C515F3"/>
    <w:rsid w:val="00C52D97"/>
    <w:rsid w:val="00C62184"/>
    <w:rsid w:val="00C72FB0"/>
    <w:rsid w:val="00C774FF"/>
    <w:rsid w:val="00C80347"/>
    <w:rsid w:val="00C853EC"/>
    <w:rsid w:val="00C90855"/>
    <w:rsid w:val="00C93F83"/>
    <w:rsid w:val="00CA2072"/>
    <w:rsid w:val="00CA52A7"/>
    <w:rsid w:val="00CA698A"/>
    <w:rsid w:val="00CB178D"/>
    <w:rsid w:val="00CB2AF3"/>
    <w:rsid w:val="00CE01AC"/>
    <w:rsid w:val="00CE4BE1"/>
    <w:rsid w:val="00CF1B5B"/>
    <w:rsid w:val="00D07D80"/>
    <w:rsid w:val="00D15D35"/>
    <w:rsid w:val="00D202FD"/>
    <w:rsid w:val="00D46CA0"/>
    <w:rsid w:val="00D7029E"/>
    <w:rsid w:val="00D74E40"/>
    <w:rsid w:val="00D83C53"/>
    <w:rsid w:val="00DA5961"/>
    <w:rsid w:val="00DB41A7"/>
    <w:rsid w:val="00DB7319"/>
    <w:rsid w:val="00DC6CFB"/>
    <w:rsid w:val="00DD13E4"/>
    <w:rsid w:val="00DE6C6B"/>
    <w:rsid w:val="00DE7372"/>
    <w:rsid w:val="00DE7580"/>
    <w:rsid w:val="00DF59B5"/>
    <w:rsid w:val="00E0782A"/>
    <w:rsid w:val="00E139DA"/>
    <w:rsid w:val="00E13A27"/>
    <w:rsid w:val="00E17AB0"/>
    <w:rsid w:val="00E22A20"/>
    <w:rsid w:val="00E335ED"/>
    <w:rsid w:val="00E4257E"/>
    <w:rsid w:val="00E622E4"/>
    <w:rsid w:val="00E81525"/>
    <w:rsid w:val="00E81A36"/>
    <w:rsid w:val="00E85DAC"/>
    <w:rsid w:val="00E91533"/>
    <w:rsid w:val="00E917F0"/>
    <w:rsid w:val="00E96A2E"/>
    <w:rsid w:val="00EB66A9"/>
    <w:rsid w:val="00EC5761"/>
    <w:rsid w:val="00ED11B9"/>
    <w:rsid w:val="00EE02E1"/>
    <w:rsid w:val="00EF7D47"/>
    <w:rsid w:val="00F07B85"/>
    <w:rsid w:val="00F23A75"/>
    <w:rsid w:val="00F26900"/>
    <w:rsid w:val="00F30F6B"/>
    <w:rsid w:val="00F402A3"/>
    <w:rsid w:val="00F40F85"/>
    <w:rsid w:val="00F42EA4"/>
    <w:rsid w:val="00F43862"/>
    <w:rsid w:val="00F62FE3"/>
    <w:rsid w:val="00F6606E"/>
    <w:rsid w:val="00F66E50"/>
    <w:rsid w:val="00F72641"/>
    <w:rsid w:val="00F84027"/>
    <w:rsid w:val="00FB0638"/>
    <w:rsid w:val="00FB2842"/>
    <w:rsid w:val="00FC0B77"/>
    <w:rsid w:val="00FC1762"/>
    <w:rsid w:val="00FD7645"/>
    <w:rsid w:val="00FF1922"/>
    <w:rsid w:val="00FF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AFABB"/>
  <w15:docId w15:val="{6B4B557F-C454-47D3-96E1-F90FEA96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outlineLvl w:val="0"/>
    </w:pPr>
    <w:rPr>
      <w:b/>
      <w:bCs/>
      <w:sz w:val="24"/>
      <w:szCs w:val="24"/>
    </w:rPr>
  </w:style>
  <w:style w:type="paragraph" w:styleId="Heading2">
    <w:name w:val="heading 2"/>
    <w:basedOn w:val="Normal"/>
    <w:next w:val="Normal"/>
    <w:qFormat/>
    <w:pPr>
      <w:outlineLvl w:val="1"/>
    </w:pPr>
    <w:rPr>
      <w:sz w:val="24"/>
      <w:szCs w:val="24"/>
    </w:rPr>
  </w:style>
  <w:style w:type="paragraph" w:styleId="Heading3">
    <w:name w:val="heading 3"/>
    <w:basedOn w:val="Normal"/>
    <w:next w:val="Normal"/>
    <w:qFormat/>
    <w:pPr>
      <w:outlineLvl w:val="2"/>
    </w:pPr>
    <w:rPr>
      <w:sz w:val="24"/>
      <w:szCs w:val="24"/>
    </w:rPr>
  </w:style>
  <w:style w:type="paragraph" w:styleId="Heading4">
    <w:name w:val="heading 4"/>
    <w:basedOn w:val="Normal"/>
    <w:next w:val="Normal"/>
    <w:qFormat/>
    <w:pPr>
      <w:outlineLvl w:val="3"/>
    </w:pPr>
    <w:rPr>
      <w:sz w:val="24"/>
      <w:szCs w:val="24"/>
    </w:rPr>
  </w:style>
  <w:style w:type="paragraph" w:styleId="Heading5">
    <w:name w:val="heading 5"/>
    <w:basedOn w:val="Normal"/>
    <w:next w:val="Normal"/>
    <w:qFormat/>
    <w:pPr>
      <w:outlineLvl w:val="4"/>
    </w:pPr>
    <w:rPr>
      <w:sz w:val="24"/>
      <w:szCs w:val="24"/>
    </w:rPr>
  </w:style>
  <w:style w:type="paragraph" w:styleId="Heading6">
    <w:name w:val="heading 6"/>
    <w:basedOn w:val="Normal"/>
    <w:next w:val="Normal"/>
    <w:qFormat/>
    <w:pPr>
      <w:outlineLvl w:val="5"/>
    </w:pPr>
    <w:rPr>
      <w:sz w:val="24"/>
      <w:szCs w:val="24"/>
    </w:rPr>
  </w:style>
  <w:style w:type="paragraph" w:styleId="Heading7">
    <w:name w:val="heading 7"/>
    <w:basedOn w:val="Normal"/>
    <w:next w:val="Normal"/>
    <w:qFormat/>
    <w:pPr>
      <w:outlineLvl w:val="6"/>
    </w:pPr>
    <w:rPr>
      <w:sz w:val="24"/>
      <w:szCs w:val="24"/>
    </w:rPr>
  </w:style>
  <w:style w:type="paragraph" w:styleId="Heading8">
    <w:name w:val="heading 8"/>
    <w:basedOn w:val="Normal"/>
    <w:next w:val="Normal"/>
    <w:qFormat/>
    <w:pPr>
      <w:outlineLvl w:val="7"/>
    </w:pPr>
    <w:rPr>
      <w:sz w:val="24"/>
      <w:szCs w:val="24"/>
    </w:rPr>
  </w:style>
  <w:style w:type="paragraph" w:styleId="Heading9">
    <w:name w:val="heading 9"/>
    <w:basedOn w:val="Normal"/>
    <w:next w:val="Normal"/>
    <w:qFormat/>
    <w:pP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el3">
    <w:name w:val="_leve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el4">
    <w:name w:val="_level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el5">
    <w:name w:val="_level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el6">
    <w:name w:val="_level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el7">
    <w:name w:val="_level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el8">
    <w:name w:val="_level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el9">
    <w:name w:val="_level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sl1">
    <w:name w:val="_levs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sl2">
    <w:name w:val="_levs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sl3">
    <w:name w:val="_levs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sl4">
    <w:name w:val="_levsl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sl5">
    <w:name w:val="_levsl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sl6">
    <w:name w:val="_levsl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sl7">
    <w:name w:val="_levsl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sl8">
    <w:name w:val="_levsl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sl9">
    <w:name w:val="_levsl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nl1">
    <w:name w:val="_levn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nl2">
    <w:name w:val="_levn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nl3">
    <w:name w:val="_levn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nl4">
    <w:name w:val="_levnl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nl5">
    <w:name w:val="_levnl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nl6">
    <w:name w:val="_levnl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nl7">
    <w:name w:val="_levnl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nl8">
    <w:name w:val="_levnl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nl9">
    <w:name w:val="_levnl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character" w:customStyle="1" w:styleId="DefaultPara">
    <w:name w:val="Default Para"/>
  </w:style>
  <w:style w:type="paragraph" w:customStyle="1" w:styleId="WSBodySt1">
    <w:name w:val="WS _Body St1"/>
    <w:pPr>
      <w:widowControl w:val="0"/>
      <w:autoSpaceDE w:val="0"/>
      <w:autoSpaceDN w:val="0"/>
      <w:adjustRightInd w:val="0"/>
      <w:spacing w:after="240"/>
      <w:ind w:firstLine="1440"/>
      <w:jc w:val="both"/>
    </w:pPr>
    <w:rPr>
      <w:sz w:val="24"/>
      <w:szCs w:val="24"/>
    </w:rPr>
  </w:style>
  <w:style w:type="paragraph" w:customStyle="1" w:styleId="WSBodySta">
    <w:name w:val="WS _Body Sta"/>
    <w:pPr>
      <w:widowControl w:val="0"/>
      <w:autoSpaceDE w:val="0"/>
      <w:autoSpaceDN w:val="0"/>
      <w:adjustRightInd w:val="0"/>
      <w:spacing w:line="480" w:lineRule="auto"/>
      <w:ind w:firstLine="1440"/>
      <w:jc w:val="both"/>
    </w:pPr>
    <w:rPr>
      <w:sz w:val="24"/>
      <w:szCs w:val="24"/>
    </w:rPr>
  </w:style>
  <w:style w:type="paragraph" w:customStyle="1" w:styleId="WSBody-Jus3">
    <w:name w:val="WS Body-Jus3"/>
    <w:pPr>
      <w:widowControl w:val="0"/>
      <w:autoSpaceDE w:val="0"/>
      <w:autoSpaceDN w:val="0"/>
      <w:adjustRightInd w:val="0"/>
      <w:spacing w:after="240"/>
      <w:jc w:val="both"/>
    </w:pPr>
    <w:rPr>
      <w:sz w:val="24"/>
      <w:szCs w:val="24"/>
    </w:rPr>
  </w:style>
  <w:style w:type="paragraph" w:customStyle="1" w:styleId="WSBody-Jus2">
    <w:name w:val="WS Body-Jus2"/>
    <w:pPr>
      <w:widowControl w:val="0"/>
      <w:autoSpaceDE w:val="0"/>
      <w:autoSpaceDN w:val="0"/>
      <w:adjustRightInd w:val="0"/>
      <w:spacing w:after="240"/>
      <w:ind w:firstLine="720"/>
      <w:jc w:val="both"/>
    </w:pPr>
    <w:rPr>
      <w:sz w:val="24"/>
      <w:szCs w:val="24"/>
    </w:rPr>
  </w:style>
  <w:style w:type="paragraph" w:customStyle="1" w:styleId="WSBody-Jus1">
    <w:name w:val="WS Body-Jus1"/>
    <w:pPr>
      <w:widowControl w:val="0"/>
      <w:autoSpaceDE w:val="0"/>
      <w:autoSpaceDN w:val="0"/>
      <w:adjustRightInd w:val="0"/>
      <w:spacing w:line="480" w:lineRule="auto"/>
      <w:ind w:firstLine="720"/>
      <w:jc w:val="both"/>
    </w:pPr>
    <w:rPr>
      <w:sz w:val="24"/>
      <w:szCs w:val="24"/>
    </w:rPr>
  </w:style>
  <w:style w:type="paragraph" w:customStyle="1" w:styleId="WSBody-Just">
    <w:name w:val="WS Body-Just"/>
    <w:pPr>
      <w:widowControl w:val="0"/>
      <w:autoSpaceDE w:val="0"/>
      <w:autoSpaceDN w:val="0"/>
      <w:adjustRightInd w:val="0"/>
      <w:spacing w:line="480" w:lineRule="auto"/>
      <w:jc w:val="both"/>
    </w:pPr>
    <w:rPr>
      <w:sz w:val="24"/>
      <w:szCs w:val="24"/>
    </w:rPr>
  </w:style>
  <w:style w:type="paragraph" w:customStyle="1" w:styleId="WSBullet-11">
    <w:name w:val="WS Bullet-11"/>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40"/>
      <w:ind w:left="2160" w:hanging="720"/>
      <w:jc w:val="both"/>
    </w:pPr>
    <w:rPr>
      <w:sz w:val="24"/>
      <w:szCs w:val="24"/>
    </w:rPr>
  </w:style>
  <w:style w:type="paragraph" w:customStyle="1" w:styleId="WSBullet-1">
    <w:name w:val="WS Bullet-1&quot;"/>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40" w:line="480" w:lineRule="auto"/>
      <w:ind w:left="2160" w:hanging="720"/>
      <w:jc w:val="both"/>
    </w:pPr>
    <w:rPr>
      <w:sz w:val="24"/>
      <w:szCs w:val="24"/>
    </w:rPr>
  </w:style>
  <w:style w:type="paragraph" w:customStyle="1" w:styleId="WSCapt-Ctr-">
    <w:name w:val="WS Capt-Ctr-"/>
    <w:pPr>
      <w:widowControl w:val="0"/>
      <w:autoSpaceDE w:val="0"/>
      <w:autoSpaceDN w:val="0"/>
      <w:adjustRightInd w:val="0"/>
      <w:spacing w:after="240"/>
      <w:jc w:val="center"/>
    </w:pPr>
    <w:rPr>
      <w:b/>
      <w:bCs/>
      <w:smallCaps/>
      <w:sz w:val="24"/>
      <w:szCs w:val="24"/>
    </w:rPr>
  </w:style>
  <w:style w:type="paragraph" w:customStyle="1" w:styleId="WSCapt-Lft-">
    <w:name w:val="WS Capt-Lf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40"/>
      <w:ind w:left="720"/>
      <w:jc w:val="both"/>
    </w:pPr>
    <w:rPr>
      <w:b/>
      <w:bCs/>
      <w:sz w:val="24"/>
      <w:szCs w:val="24"/>
    </w:rPr>
  </w:style>
  <w:style w:type="paragraph" w:customStyle="1" w:styleId="WSHd-5Lf">
    <w:name w:val="WS Hd-.5&quot; L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40"/>
      <w:ind w:left="720"/>
      <w:jc w:val="both"/>
    </w:pPr>
    <w:rPr>
      <w:b/>
      <w:bCs/>
      <w:i/>
      <w:iCs/>
      <w:sz w:val="24"/>
      <w:szCs w:val="24"/>
    </w:rPr>
  </w:style>
  <w:style w:type="paragraph" w:customStyle="1" w:styleId="WSHD-Lft-18">
    <w:name w:val="WS HD-Lft-18"/>
    <w:pPr>
      <w:widowControl w:val="0"/>
      <w:pBdr>
        <w:bottom w:val="single" w:sz="3" w:space="0" w:color="000000"/>
      </w:pBdr>
      <w:autoSpaceDE w:val="0"/>
      <w:autoSpaceDN w:val="0"/>
      <w:adjustRightInd w:val="0"/>
      <w:jc w:val="both"/>
    </w:pPr>
    <w:rPr>
      <w:b/>
      <w:bCs/>
      <w:smallCaps/>
      <w:spacing w:val="8"/>
      <w:sz w:val="36"/>
      <w:szCs w:val="36"/>
    </w:rPr>
  </w:style>
  <w:style w:type="paragraph" w:customStyle="1" w:styleId="WSHd-Rght-1">
    <w:name w:val="WS Hd-Rght-1"/>
    <w:pPr>
      <w:widowControl w:val="0"/>
      <w:autoSpaceDE w:val="0"/>
      <w:autoSpaceDN w:val="0"/>
      <w:adjustRightInd w:val="0"/>
      <w:spacing w:after="240"/>
      <w:jc w:val="right"/>
    </w:pPr>
    <w:rPr>
      <w:b/>
      <w:bCs/>
      <w:smallCaps/>
      <w:spacing w:val="12"/>
      <w:sz w:val="28"/>
      <w:szCs w:val="28"/>
    </w:rPr>
  </w:style>
  <w:style w:type="paragraph" w:customStyle="1" w:styleId="WSIndent-J4">
    <w:name w:val="WS Indent-J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40"/>
      <w:ind w:left="720"/>
      <w:jc w:val="both"/>
    </w:pPr>
    <w:rPr>
      <w:spacing w:val="12"/>
      <w:sz w:val="24"/>
      <w:szCs w:val="24"/>
    </w:rPr>
  </w:style>
  <w:style w:type="paragraph" w:customStyle="1" w:styleId="WSIndent-J3">
    <w:name w:val="WS Indent-J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480" w:lineRule="auto"/>
      <w:ind w:left="720"/>
      <w:jc w:val="both"/>
    </w:pPr>
    <w:rPr>
      <w:spacing w:val="12"/>
      <w:sz w:val="24"/>
      <w:szCs w:val="24"/>
    </w:rPr>
  </w:style>
  <w:style w:type="paragraph" w:customStyle="1" w:styleId="WSIndent-J2">
    <w:name w:val="WS Indent-J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40"/>
      <w:ind w:left="720" w:right="720" w:firstLine="720"/>
      <w:jc w:val="both"/>
    </w:pPr>
    <w:rPr>
      <w:spacing w:val="12"/>
      <w:sz w:val="24"/>
      <w:szCs w:val="24"/>
    </w:rPr>
  </w:style>
  <w:style w:type="paragraph" w:customStyle="1" w:styleId="WSIndent-J1">
    <w:name w:val="WS Indent-J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480" w:lineRule="auto"/>
      <w:ind w:left="720" w:firstLine="720"/>
      <w:jc w:val="both"/>
    </w:pPr>
    <w:rPr>
      <w:spacing w:val="12"/>
      <w:sz w:val="24"/>
      <w:szCs w:val="24"/>
    </w:rPr>
  </w:style>
  <w:style w:type="paragraph" w:customStyle="1" w:styleId="WSIndent-Ju">
    <w:name w:val="WS Indent-Ju"/>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480" w:lineRule="auto"/>
      <w:ind w:left="720" w:right="720" w:firstLine="720"/>
      <w:jc w:val="both"/>
    </w:pPr>
    <w:rPr>
      <w:spacing w:val="12"/>
      <w:sz w:val="24"/>
      <w:szCs w:val="24"/>
    </w:rPr>
  </w:style>
  <w:style w:type="paragraph" w:customStyle="1" w:styleId="WSQuote-1L">
    <w:name w:val="WS Quote-1&quot;L"/>
    <w:pPr>
      <w:widowControl w:val="0"/>
      <w:tabs>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240"/>
      <w:ind w:left="1440" w:right="1440"/>
      <w:jc w:val="both"/>
    </w:pPr>
    <w:rPr>
      <w:spacing w:val="12"/>
      <w:sz w:val="24"/>
      <w:szCs w:val="24"/>
    </w:rPr>
  </w:style>
  <w:style w:type="paragraph" w:customStyle="1" w:styleId="WSSignature">
    <w:name w:val="WS Signature"/>
    <w:pPr>
      <w:widowControl w:val="0"/>
      <w:tabs>
        <w:tab w:val="left" w:pos="5040"/>
        <w:tab w:val="right" w:leader="dot" w:pos="9360"/>
      </w:tabs>
      <w:autoSpaceDE w:val="0"/>
      <w:autoSpaceDN w:val="0"/>
      <w:adjustRightInd w:val="0"/>
      <w:spacing w:after="240"/>
      <w:ind w:left="5040"/>
      <w:jc w:val="both"/>
    </w:pPr>
    <w:rPr>
      <w:spacing w:val="12"/>
      <w:sz w:val="24"/>
      <w:szCs w:val="24"/>
    </w:rPr>
  </w:style>
  <w:style w:type="paragraph" w:customStyle="1" w:styleId="WSTitle-Ctr">
    <w:name w:val="WS Title-Ctr"/>
    <w:pPr>
      <w:widowControl w:val="0"/>
      <w:autoSpaceDE w:val="0"/>
      <w:autoSpaceDN w:val="0"/>
      <w:adjustRightInd w:val="0"/>
      <w:spacing w:before="120" w:after="240"/>
      <w:jc w:val="center"/>
    </w:pPr>
    <w:rPr>
      <w:b/>
      <w:bCs/>
      <w:smallCaps/>
      <w:spacing w:val="12"/>
      <w:sz w:val="28"/>
      <w:szCs w:val="28"/>
    </w:rPr>
  </w:style>
  <w:style w:type="paragraph" w:customStyle="1" w:styleId="WSTitle-Lf1">
    <w:name w:val="WS Title-L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240"/>
      <w:ind w:left="720"/>
      <w:jc w:val="both"/>
    </w:pPr>
    <w:rPr>
      <w:b/>
      <w:bCs/>
      <w:i/>
      <w:iCs/>
      <w:spacing w:val="12"/>
      <w:sz w:val="24"/>
      <w:szCs w:val="24"/>
    </w:rPr>
  </w:style>
  <w:style w:type="paragraph" w:customStyle="1" w:styleId="WSTitle-Lft">
    <w:name w:val="WS Title-Lft"/>
    <w:pPr>
      <w:widowControl w:val="0"/>
      <w:autoSpaceDE w:val="0"/>
      <w:autoSpaceDN w:val="0"/>
      <w:adjustRightInd w:val="0"/>
      <w:spacing w:before="240" w:after="120"/>
      <w:jc w:val="both"/>
    </w:pPr>
    <w:rPr>
      <w:b/>
      <w:bCs/>
      <w:smallCaps/>
      <w:spacing w:val="12"/>
      <w:sz w:val="24"/>
      <w:szCs w:val="24"/>
    </w:rPr>
  </w:style>
  <w:style w:type="paragraph" w:styleId="Header">
    <w:name w:val="header"/>
    <w:basedOn w:val="Normal"/>
    <w:pPr>
      <w:tabs>
        <w:tab w:val="left" w:pos="0"/>
        <w:tab w:val="center" w:pos="4320"/>
        <w:tab w:val="right" w:pos="8640"/>
        <w:tab w:val="right" w:pos="9360"/>
      </w:tabs>
      <w:jc w:val="both"/>
    </w:pPr>
    <w:rPr>
      <w:spacing w:val="12"/>
      <w:sz w:val="24"/>
      <w:szCs w:val="24"/>
    </w:rPr>
  </w:style>
  <w:style w:type="character" w:styleId="Hyperlink">
    <w:name w:val="Hyperlink"/>
    <w:rPr>
      <w:color w:val="0000FF"/>
      <w:spacing w:val="12"/>
      <w:u w:val="single"/>
    </w:rPr>
  </w:style>
  <w:style w:type="paragraph" w:styleId="Footer">
    <w:name w:val="footer"/>
    <w:basedOn w:val="Normal"/>
    <w:pPr>
      <w:tabs>
        <w:tab w:val="left" w:pos="0"/>
        <w:tab w:val="center" w:pos="4320"/>
        <w:tab w:val="right" w:pos="8640"/>
        <w:tab w:val="right" w:pos="9360"/>
      </w:tabs>
      <w:jc w:val="both"/>
    </w:pPr>
    <w:rPr>
      <w:spacing w:val="12"/>
      <w:sz w:val="24"/>
      <w:szCs w:val="24"/>
    </w:rPr>
  </w:style>
  <w:style w:type="paragraph" w:styleId="DocumentMap">
    <w:name w:val="Document Map"/>
    <w:basedOn w:val="Normal"/>
    <w:semiHidden/>
    <w:rsid w:val="00635446"/>
    <w:pPr>
      <w:shd w:val="clear" w:color="auto" w:fill="000080"/>
    </w:pPr>
    <w:rPr>
      <w:rFonts w:ascii="Tahoma" w:hAnsi="Tahoma" w:cs="Tahoma"/>
    </w:rPr>
  </w:style>
  <w:style w:type="paragraph" w:styleId="BalloonText">
    <w:name w:val="Balloon Text"/>
    <w:basedOn w:val="Normal"/>
    <w:semiHidden/>
    <w:rsid w:val="00B325E2"/>
    <w:rPr>
      <w:rFonts w:ascii="Tahoma" w:hAnsi="Tahoma" w:cs="Tahoma"/>
      <w:sz w:val="16"/>
      <w:szCs w:val="16"/>
    </w:rPr>
  </w:style>
  <w:style w:type="table" w:styleId="TableGrid">
    <w:name w:val="Table Grid"/>
    <w:basedOn w:val="TableNormal"/>
    <w:rsid w:val="006E4F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6809"/>
    <w:pPr>
      <w:autoSpaceDE w:val="0"/>
      <w:autoSpaceDN w:val="0"/>
      <w:adjustRightInd w:val="0"/>
    </w:pPr>
    <w:rPr>
      <w:rFonts w:eastAsia="Calibri"/>
      <w:color w:val="000000"/>
      <w:sz w:val="24"/>
      <w:szCs w:val="24"/>
    </w:rPr>
  </w:style>
  <w:style w:type="character" w:styleId="FollowedHyperlink">
    <w:name w:val="FollowedHyperlink"/>
    <w:rsid w:val="000610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8967">
      <w:bodyDiv w:val="1"/>
      <w:marLeft w:val="0"/>
      <w:marRight w:val="0"/>
      <w:marTop w:val="0"/>
      <w:marBottom w:val="0"/>
      <w:divBdr>
        <w:top w:val="none" w:sz="0" w:space="0" w:color="auto"/>
        <w:left w:val="none" w:sz="0" w:space="0" w:color="auto"/>
        <w:bottom w:val="none" w:sz="0" w:space="0" w:color="auto"/>
        <w:right w:val="none" w:sz="0" w:space="0" w:color="auto"/>
      </w:divBdr>
    </w:div>
    <w:div w:id="177551203">
      <w:bodyDiv w:val="1"/>
      <w:marLeft w:val="0"/>
      <w:marRight w:val="0"/>
      <w:marTop w:val="0"/>
      <w:marBottom w:val="0"/>
      <w:divBdr>
        <w:top w:val="none" w:sz="0" w:space="0" w:color="auto"/>
        <w:left w:val="none" w:sz="0" w:space="0" w:color="auto"/>
        <w:bottom w:val="none" w:sz="0" w:space="0" w:color="auto"/>
        <w:right w:val="none" w:sz="0" w:space="0" w:color="auto"/>
      </w:divBdr>
      <w:divsChild>
        <w:div w:id="725378692">
          <w:marLeft w:val="0"/>
          <w:marRight w:val="0"/>
          <w:marTop w:val="750"/>
          <w:marBottom w:val="0"/>
          <w:divBdr>
            <w:top w:val="single" w:sz="6" w:space="0" w:color="FFFFFF"/>
            <w:left w:val="none" w:sz="0" w:space="0" w:color="auto"/>
            <w:bottom w:val="none" w:sz="0" w:space="0" w:color="auto"/>
            <w:right w:val="none" w:sz="0" w:space="0" w:color="auto"/>
          </w:divBdr>
          <w:divsChild>
            <w:div w:id="655115073">
              <w:marLeft w:val="0"/>
              <w:marRight w:val="0"/>
              <w:marTop w:val="0"/>
              <w:marBottom w:val="0"/>
              <w:divBdr>
                <w:top w:val="none" w:sz="0" w:space="0" w:color="auto"/>
                <w:left w:val="single" w:sz="6" w:space="0" w:color="000000"/>
                <w:bottom w:val="none" w:sz="0" w:space="0" w:color="auto"/>
                <w:right w:val="none" w:sz="0" w:space="0" w:color="auto"/>
              </w:divBdr>
              <w:divsChild>
                <w:div w:id="1084572297">
                  <w:marLeft w:val="195"/>
                  <w:marRight w:val="0"/>
                  <w:marTop w:val="720"/>
                  <w:marBottom w:val="0"/>
                  <w:divBdr>
                    <w:top w:val="single" w:sz="6" w:space="2" w:color="000000"/>
                    <w:left w:val="none" w:sz="0" w:space="0" w:color="auto"/>
                    <w:bottom w:val="none" w:sz="0" w:space="0" w:color="auto"/>
                    <w:right w:val="none" w:sz="0" w:space="0" w:color="auto"/>
                  </w:divBdr>
                </w:div>
              </w:divsChild>
            </w:div>
          </w:divsChild>
        </w:div>
      </w:divsChild>
    </w:div>
    <w:div w:id="418065756">
      <w:bodyDiv w:val="1"/>
      <w:marLeft w:val="0"/>
      <w:marRight w:val="0"/>
      <w:marTop w:val="0"/>
      <w:marBottom w:val="0"/>
      <w:divBdr>
        <w:top w:val="none" w:sz="0" w:space="0" w:color="auto"/>
        <w:left w:val="none" w:sz="0" w:space="0" w:color="auto"/>
        <w:bottom w:val="none" w:sz="0" w:space="0" w:color="auto"/>
        <w:right w:val="none" w:sz="0" w:space="0" w:color="auto"/>
      </w:divBdr>
      <w:divsChild>
        <w:div w:id="1777284527">
          <w:marLeft w:val="0"/>
          <w:marRight w:val="0"/>
          <w:marTop w:val="750"/>
          <w:marBottom w:val="0"/>
          <w:divBdr>
            <w:top w:val="single" w:sz="6" w:space="0" w:color="FFFFFF"/>
            <w:left w:val="none" w:sz="0" w:space="0" w:color="auto"/>
            <w:bottom w:val="none" w:sz="0" w:space="0" w:color="auto"/>
            <w:right w:val="none" w:sz="0" w:space="0" w:color="auto"/>
          </w:divBdr>
          <w:divsChild>
            <w:div w:id="517429263">
              <w:marLeft w:val="0"/>
              <w:marRight w:val="0"/>
              <w:marTop w:val="0"/>
              <w:marBottom w:val="0"/>
              <w:divBdr>
                <w:top w:val="none" w:sz="0" w:space="0" w:color="auto"/>
                <w:left w:val="single" w:sz="6" w:space="0" w:color="000000"/>
                <w:bottom w:val="none" w:sz="0" w:space="0" w:color="auto"/>
                <w:right w:val="none" w:sz="0" w:space="0" w:color="auto"/>
              </w:divBdr>
              <w:divsChild>
                <w:div w:id="83378985">
                  <w:marLeft w:val="195"/>
                  <w:marRight w:val="0"/>
                  <w:marTop w:val="720"/>
                  <w:marBottom w:val="0"/>
                  <w:divBdr>
                    <w:top w:val="single" w:sz="6" w:space="2" w:color="000000"/>
                    <w:left w:val="none" w:sz="0" w:space="0" w:color="auto"/>
                    <w:bottom w:val="none" w:sz="0" w:space="0" w:color="auto"/>
                    <w:right w:val="none" w:sz="0" w:space="0" w:color="auto"/>
                  </w:divBdr>
                </w:div>
              </w:divsChild>
            </w:div>
          </w:divsChild>
        </w:div>
      </w:divsChild>
    </w:div>
    <w:div w:id="119919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Simmons@gandwla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black@winsto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dmiraltylawguide.com/documents/oleron.html" TargetMode="External"/><Relationship Id="rId4" Type="http://schemas.openxmlformats.org/officeDocument/2006/relationships/webSettings" Target="webSettings.xml"/><Relationship Id="rId9" Type="http://schemas.openxmlformats.org/officeDocument/2006/relationships/hyperlink" Target="mailto:lmetzger@ubal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1839</Words>
  <Characters>10446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Links>
    <vt:vector size="12" baseType="variant">
      <vt:variant>
        <vt:i4>6094961</vt:i4>
      </vt:variant>
      <vt:variant>
        <vt:i4>5</vt:i4>
      </vt:variant>
      <vt:variant>
        <vt:i4>0</vt:i4>
      </vt:variant>
      <vt:variant>
        <vt:i4>5</vt:i4>
      </vt:variant>
      <vt:variant>
        <vt:lpwstr>mailto:CLSimmons@gandwlaw.com</vt:lpwstr>
      </vt:variant>
      <vt:variant>
        <vt:lpwstr/>
      </vt:variant>
      <vt:variant>
        <vt:i4>7405634</vt:i4>
      </vt:variant>
      <vt:variant>
        <vt:i4>2</vt:i4>
      </vt:variant>
      <vt:variant>
        <vt:i4>0</vt:i4>
      </vt:variant>
      <vt:variant>
        <vt:i4>5</vt:i4>
      </vt:variant>
      <vt:variant>
        <vt:lpwstr>mailto:hblack@winston.com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Rolfes</dc:creator>
  <cp:lastModifiedBy>Katie Rolfes</cp:lastModifiedBy>
  <cp:revision>2</cp:revision>
  <dcterms:created xsi:type="dcterms:W3CDTF">2017-12-04T22:18:00Z</dcterms:created>
  <dcterms:modified xsi:type="dcterms:W3CDTF">2017-12-04T22:18:00Z</dcterms:modified>
</cp:coreProperties>
</file>