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D45B8C" w:rsidRDefault="008E0BE7" w:rsidP="008E0BE7">
      <w:pPr>
        <w:rPr>
          <w:rFonts w:asciiTheme="minorHAnsi" w:hAnsiTheme="minorHAnsi" w:cstheme="minorHAnsi"/>
          <w:sz w:val="22"/>
          <w:szCs w:val="22"/>
        </w:rPr>
      </w:pPr>
      <w:bookmarkStart w:id="0" w:name="_GoBack"/>
      <w:bookmarkEnd w:id="0"/>
    </w:p>
    <w:p w:rsidR="000C51DD" w:rsidRDefault="000C51DD" w:rsidP="008E0BE7">
      <w:pPr>
        <w:pStyle w:val="Default"/>
        <w:jc w:val="center"/>
        <w:rPr>
          <w:b/>
          <w:bCs/>
          <w:caps/>
          <w:sz w:val="28"/>
          <w:szCs w:val="28"/>
        </w:rPr>
      </w:pPr>
      <w:r>
        <w:rPr>
          <w:b/>
          <w:bCs/>
          <w:caps/>
          <w:sz w:val="28"/>
          <w:szCs w:val="28"/>
        </w:rPr>
        <w:t>TRIAL ADVOCACY</w:t>
      </w:r>
    </w:p>
    <w:p w:rsidR="000C51DD" w:rsidRDefault="000C51DD" w:rsidP="008E0BE7">
      <w:pPr>
        <w:pStyle w:val="Default"/>
        <w:jc w:val="center"/>
        <w:rPr>
          <w:b/>
          <w:bCs/>
          <w:caps/>
          <w:sz w:val="28"/>
          <w:szCs w:val="28"/>
        </w:rPr>
      </w:pPr>
      <w:r>
        <w:rPr>
          <w:b/>
          <w:bCs/>
          <w:caps/>
          <w:sz w:val="28"/>
          <w:szCs w:val="28"/>
        </w:rPr>
        <w:t>SyLLABUS</w:t>
      </w:r>
    </w:p>
    <w:p w:rsidR="000C51DD" w:rsidRDefault="000C51DD" w:rsidP="008E0BE7">
      <w:pPr>
        <w:pStyle w:val="Default"/>
        <w:jc w:val="center"/>
        <w:rPr>
          <w:b/>
          <w:bCs/>
          <w:caps/>
          <w:sz w:val="28"/>
          <w:szCs w:val="28"/>
        </w:rPr>
      </w:pPr>
    </w:p>
    <w:p w:rsidR="008E0BE7" w:rsidRPr="000C51DD" w:rsidRDefault="008E0BE7" w:rsidP="008E0BE7">
      <w:pPr>
        <w:pStyle w:val="Default"/>
        <w:jc w:val="center"/>
        <w:rPr>
          <w:caps/>
          <w:sz w:val="28"/>
          <w:szCs w:val="28"/>
        </w:rPr>
      </w:pPr>
      <w:r w:rsidRPr="000C51DD">
        <w:rPr>
          <w:b/>
          <w:bCs/>
          <w:caps/>
          <w:sz w:val="28"/>
          <w:szCs w:val="28"/>
        </w:rPr>
        <w:t>University of Baltimore School of Law</w:t>
      </w:r>
    </w:p>
    <w:p w:rsidR="008E0BE7" w:rsidRPr="000C51DD" w:rsidRDefault="00240B27" w:rsidP="008E0BE7">
      <w:pPr>
        <w:pStyle w:val="Default"/>
        <w:jc w:val="center"/>
        <w:rPr>
          <w:b/>
          <w:bCs/>
          <w:caps/>
          <w:sz w:val="28"/>
          <w:szCs w:val="28"/>
        </w:rPr>
      </w:pPr>
      <w:r w:rsidRPr="000C51DD">
        <w:rPr>
          <w:b/>
          <w:bCs/>
          <w:caps/>
          <w:sz w:val="28"/>
          <w:szCs w:val="28"/>
        </w:rPr>
        <w:t>Fall 201</w:t>
      </w:r>
      <w:r w:rsidR="006936CA">
        <w:rPr>
          <w:b/>
          <w:bCs/>
          <w:caps/>
          <w:sz w:val="28"/>
          <w:szCs w:val="28"/>
        </w:rPr>
        <w:t>8</w:t>
      </w:r>
    </w:p>
    <w:p w:rsidR="008E0BE7" w:rsidRPr="00096B89" w:rsidRDefault="008E0BE7" w:rsidP="008E0BE7">
      <w:pPr>
        <w:pStyle w:val="Default"/>
        <w:jc w:val="center"/>
        <w:rPr>
          <w:caps/>
        </w:rPr>
      </w:pPr>
    </w:p>
    <w:p w:rsidR="008E0BE7" w:rsidRPr="00096B89" w:rsidRDefault="00096B89" w:rsidP="008E0BE7">
      <w:pPr>
        <w:pStyle w:val="Default"/>
      </w:pPr>
      <w:r w:rsidRPr="00096B89">
        <w:rPr>
          <w:b/>
          <w:bCs/>
        </w:rPr>
        <w:tab/>
      </w:r>
      <w:r w:rsidR="008E0BE7" w:rsidRPr="00096B89">
        <w:rPr>
          <w:b/>
          <w:bCs/>
        </w:rPr>
        <w:t>Course</w:t>
      </w:r>
      <w:r w:rsidR="008E0BE7" w:rsidRPr="00096B89">
        <w:t xml:space="preserve">: </w:t>
      </w:r>
      <w:r w:rsidR="008E0BE7" w:rsidRPr="00096B89">
        <w:tab/>
      </w:r>
      <w:r w:rsidR="00240B27" w:rsidRPr="00096B89">
        <w:t>Trial Advocacy</w:t>
      </w:r>
      <w:r w:rsidR="008E0BE7" w:rsidRPr="00096B89">
        <w:t xml:space="preserve"> </w:t>
      </w:r>
    </w:p>
    <w:p w:rsidR="008E0BE7" w:rsidRPr="00096B89" w:rsidRDefault="00096B89" w:rsidP="008E0BE7">
      <w:pPr>
        <w:pStyle w:val="Default"/>
        <w:ind w:left="720" w:firstLine="720"/>
      </w:pPr>
      <w:r w:rsidRPr="00096B89">
        <w:tab/>
      </w:r>
      <w:r w:rsidR="008E0BE7" w:rsidRPr="00096B89">
        <w:t xml:space="preserve">LAW </w:t>
      </w:r>
      <w:r w:rsidR="00240B27" w:rsidRPr="00096B89">
        <w:t>825.422</w:t>
      </w:r>
      <w:r w:rsidR="006936CA">
        <w:t>.483</w:t>
      </w:r>
      <w:r w:rsidR="008E0BE7" w:rsidRPr="00096B89">
        <w:t xml:space="preserve"> </w:t>
      </w:r>
    </w:p>
    <w:p w:rsidR="00240B27" w:rsidRPr="00096B89" w:rsidRDefault="00240B27" w:rsidP="008E0BE7">
      <w:pPr>
        <w:pStyle w:val="Default"/>
        <w:rPr>
          <w:b/>
          <w:bCs/>
        </w:rPr>
      </w:pPr>
    </w:p>
    <w:p w:rsidR="00240B27" w:rsidRPr="00096B89" w:rsidRDefault="00096B89" w:rsidP="00240B27">
      <w:pPr>
        <w:pStyle w:val="Default"/>
      </w:pPr>
      <w:r w:rsidRPr="00096B89">
        <w:rPr>
          <w:b/>
          <w:bCs/>
        </w:rPr>
        <w:tab/>
      </w:r>
      <w:r w:rsidR="008E0BE7" w:rsidRPr="00096B89">
        <w:rPr>
          <w:b/>
          <w:bCs/>
        </w:rPr>
        <w:t>Instructor</w:t>
      </w:r>
      <w:r w:rsidR="008E0BE7" w:rsidRPr="00096B89">
        <w:t xml:space="preserve">: </w:t>
      </w:r>
      <w:r w:rsidR="008E0BE7" w:rsidRPr="00096B89">
        <w:tab/>
      </w:r>
      <w:r w:rsidR="00240B27" w:rsidRPr="00096B89">
        <w:t>Adjunct Professor Martin Clarke</w:t>
      </w:r>
    </w:p>
    <w:p w:rsidR="00240B27" w:rsidRPr="00096B89" w:rsidRDefault="00240B27" w:rsidP="00240B27">
      <w:pPr>
        <w:pStyle w:val="Default"/>
      </w:pPr>
      <w:r w:rsidRPr="00096B89">
        <w:tab/>
      </w:r>
      <w:r w:rsidRPr="00096B89">
        <w:tab/>
      </w:r>
      <w:r w:rsidR="00096B89" w:rsidRPr="00096B89">
        <w:tab/>
      </w:r>
      <w:r w:rsidRPr="00096B89">
        <w:t>Office 410-209-4840; Cell 410-212-4643</w:t>
      </w:r>
      <w:r w:rsidRPr="00096B89">
        <w:tab/>
      </w:r>
      <w:r w:rsidRPr="00096B89">
        <w:tab/>
      </w:r>
    </w:p>
    <w:p w:rsidR="00240B27" w:rsidRPr="00096B89" w:rsidRDefault="00240B27" w:rsidP="00240B27">
      <w:pPr>
        <w:pStyle w:val="Default"/>
      </w:pPr>
      <w:r w:rsidRPr="00096B89">
        <w:tab/>
      </w:r>
      <w:r w:rsidRPr="00096B89">
        <w:tab/>
      </w:r>
      <w:r w:rsidR="00096B89" w:rsidRPr="00096B89">
        <w:tab/>
      </w:r>
      <w:r w:rsidRPr="00096B89">
        <w:t>marty.clarke@usdoj.gov</w:t>
      </w:r>
    </w:p>
    <w:p w:rsidR="00134429" w:rsidRPr="00096B89" w:rsidRDefault="00240B27" w:rsidP="00240B27">
      <w:pPr>
        <w:pStyle w:val="Default"/>
      </w:pPr>
      <w:r w:rsidRPr="00096B89">
        <w:tab/>
      </w:r>
      <w:r w:rsidRPr="00096B89">
        <w:tab/>
      </w:r>
      <w:r w:rsidR="00096B89" w:rsidRPr="00096B89">
        <w:tab/>
      </w:r>
      <w:r w:rsidRPr="00096B89">
        <w:t xml:space="preserve">mclarke@ubalt.edu </w:t>
      </w:r>
    </w:p>
    <w:p w:rsidR="008E0BE7" w:rsidRPr="00096B89" w:rsidRDefault="008E0BE7" w:rsidP="008E0BE7">
      <w:pPr>
        <w:pStyle w:val="Default"/>
        <w:rPr>
          <w:b/>
          <w:bCs/>
        </w:rPr>
      </w:pPr>
    </w:p>
    <w:p w:rsidR="008E0BE7" w:rsidRPr="00096B89" w:rsidRDefault="00096B89" w:rsidP="008E0BE7">
      <w:pPr>
        <w:pStyle w:val="Default"/>
      </w:pPr>
      <w:r w:rsidRPr="00096B89">
        <w:rPr>
          <w:b/>
          <w:bCs/>
        </w:rPr>
        <w:tab/>
      </w:r>
      <w:r w:rsidR="008E0BE7" w:rsidRPr="00096B89">
        <w:rPr>
          <w:b/>
          <w:bCs/>
        </w:rPr>
        <w:t xml:space="preserve">Days/Time: </w:t>
      </w:r>
      <w:r w:rsidR="008E0BE7" w:rsidRPr="00096B89">
        <w:rPr>
          <w:b/>
          <w:bCs/>
        </w:rPr>
        <w:tab/>
      </w:r>
      <w:r w:rsidRPr="00096B89">
        <w:rPr>
          <w:bCs/>
        </w:rPr>
        <w:t>Thursdays, 6:15- 9:00 p.m.</w:t>
      </w:r>
      <w:r w:rsidR="008E0BE7" w:rsidRPr="00096B89">
        <w:t xml:space="preserve"> </w:t>
      </w:r>
    </w:p>
    <w:p w:rsidR="008E0BE7" w:rsidRPr="00096B89" w:rsidRDefault="008E0BE7" w:rsidP="008E0BE7">
      <w:pPr>
        <w:pStyle w:val="Default"/>
        <w:rPr>
          <w:b/>
          <w:bCs/>
        </w:rPr>
      </w:pPr>
    </w:p>
    <w:p w:rsidR="008E0BE7" w:rsidRPr="00096B89" w:rsidRDefault="00096B89" w:rsidP="00096B89">
      <w:pPr>
        <w:pStyle w:val="Default"/>
        <w:ind w:left="720" w:hanging="1440"/>
      </w:pPr>
      <w:r w:rsidRPr="00096B89">
        <w:rPr>
          <w:b/>
          <w:bCs/>
        </w:rPr>
        <w:tab/>
      </w:r>
      <w:r w:rsidR="008E0BE7" w:rsidRPr="00096B89">
        <w:rPr>
          <w:b/>
          <w:bCs/>
        </w:rPr>
        <w:t xml:space="preserve">Location: </w:t>
      </w:r>
      <w:r w:rsidR="008E0BE7" w:rsidRPr="00096B89">
        <w:tab/>
      </w:r>
      <w:r w:rsidR="0016796F">
        <w:t>Please c</w:t>
      </w:r>
      <w:r w:rsidR="0016796F" w:rsidRPr="0016796F">
        <w:t>heck the Law School class schedule online for the room assignment</w:t>
      </w:r>
      <w:r w:rsidR="0016796F">
        <w:t xml:space="preserve">.  </w:t>
      </w:r>
      <w:r w:rsidR="008E0BE7" w:rsidRPr="00096B89">
        <w:t xml:space="preserve"> </w:t>
      </w:r>
    </w:p>
    <w:p w:rsidR="008E0BE7" w:rsidRPr="00096B89" w:rsidRDefault="008E0BE7" w:rsidP="008E0BE7">
      <w:pPr>
        <w:pStyle w:val="Default"/>
        <w:rPr>
          <w:b/>
          <w:bCs/>
        </w:rPr>
      </w:pPr>
    </w:p>
    <w:p w:rsidR="00591E0D" w:rsidRPr="00096B89" w:rsidRDefault="008E0BE7" w:rsidP="00591E0D">
      <w:pPr>
        <w:pStyle w:val="Default"/>
        <w:ind w:left="720"/>
      </w:pPr>
      <w:r w:rsidRPr="00591E0D">
        <w:rPr>
          <w:b/>
          <w:bCs/>
          <w:u w:val="single"/>
        </w:rPr>
        <w:t>Course Description</w:t>
      </w:r>
      <w:r w:rsidRPr="00096B89">
        <w:t xml:space="preserve">: </w:t>
      </w:r>
    </w:p>
    <w:p w:rsidR="008E0BE7" w:rsidRPr="00096B89" w:rsidRDefault="00C04BE3" w:rsidP="00591E0D">
      <w:pPr>
        <w:pStyle w:val="Default"/>
      </w:pPr>
      <w:r>
        <w:tab/>
      </w:r>
      <w:r w:rsidR="00096B89" w:rsidRPr="00096B89">
        <w:t xml:space="preserve">This course is devoted primarily to developing trial advocacy lawyering skills by engaging students in </w:t>
      </w:r>
      <w:r>
        <w:tab/>
      </w:r>
      <w:r w:rsidR="00096B89" w:rsidRPr="00096B89">
        <w:t xml:space="preserve">exercises that simulate trial practice. Students prepare lay and expert witnesses, perform exercises </w:t>
      </w:r>
      <w:r>
        <w:tab/>
      </w:r>
      <w:r w:rsidR="00096B89" w:rsidRPr="00096B89">
        <w:t xml:space="preserve">including direct and cross-examination and opening and closing statements, learn to develop and </w:t>
      </w:r>
      <w:r>
        <w:tab/>
      </w:r>
      <w:r w:rsidR="00096B89" w:rsidRPr="00096B89">
        <w:t xml:space="preserve">implement a case theory, and practice making and responding to objections. Students consider ethical </w:t>
      </w:r>
      <w:r>
        <w:tab/>
      </w:r>
      <w:r w:rsidR="00096B89" w:rsidRPr="00096B89">
        <w:t>and tactical issues arising in the trial process. Students conduct regular self-evaluation</w:t>
      </w:r>
      <w:r w:rsidR="006936CA">
        <w:t>s</w:t>
      </w:r>
      <w:r w:rsidR="00096B89" w:rsidRPr="00096B89">
        <w:t xml:space="preserve"> of their </w:t>
      </w:r>
      <w:r>
        <w:tab/>
      </w:r>
      <w:r w:rsidR="00096B89" w:rsidRPr="00096B89">
        <w:t xml:space="preserve">preparation and performance, and the exercises are critiqued with respect to substance, strategy, and </w:t>
      </w:r>
      <w:r>
        <w:tab/>
      </w:r>
      <w:r w:rsidR="00096B89" w:rsidRPr="00096B89">
        <w:t xml:space="preserve">courtroom demeanor. At the conclusion of the course, students, acting in teams, take part in full trials. </w:t>
      </w:r>
      <w:r>
        <w:tab/>
      </w:r>
      <w:r w:rsidR="00096B89" w:rsidRPr="00096B89">
        <w:t xml:space="preserve"> </w:t>
      </w:r>
    </w:p>
    <w:p w:rsidR="00096B89" w:rsidRPr="00096B89" w:rsidRDefault="00096B89" w:rsidP="008E0BE7">
      <w:pPr>
        <w:pStyle w:val="Default"/>
        <w:rPr>
          <w:b/>
          <w:bCs/>
        </w:rPr>
      </w:pPr>
    </w:p>
    <w:p w:rsidR="008E0BE7" w:rsidRPr="00096B89" w:rsidRDefault="00591E0D" w:rsidP="008E0BE7">
      <w:pPr>
        <w:pStyle w:val="Default"/>
      </w:pPr>
      <w:r>
        <w:rPr>
          <w:b/>
          <w:bCs/>
        </w:rPr>
        <w:tab/>
      </w:r>
      <w:r w:rsidR="008E0BE7" w:rsidRPr="00591E0D">
        <w:rPr>
          <w:b/>
          <w:bCs/>
          <w:u w:val="single"/>
        </w:rPr>
        <w:t>Course Materials</w:t>
      </w:r>
      <w:r w:rsidR="008E0BE7" w:rsidRPr="00096B89">
        <w:rPr>
          <w:b/>
          <w:bCs/>
        </w:rPr>
        <w:t xml:space="preserve">: </w:t>
      </w:r>
    </w:p>
    <w:p w:rsidR="00096B89" w:rsidRPr="00096B89" w:rsidRDefault="00096B89" w:rsidP="00096B89">
      <w:pPr>
        <w:pStyle w:val="Default"/>
      </w:pPr>
      <w:r w:rsidRPr="00096B89">
        <w:tab/>
        <w:t xml:space="preserve">Mauet, </w:t>
      </w:r>
      <w:r w:rsidRPr="00B24F28">
        <w:rPr>
          <w:i/>
        </w:rPr>
        <w:t>Trial Techniques</w:t>
      </w:r>
      <w:r w:rsidR="00B24F28" w:rsidRPr="00B24F28">
        <w:rPr>
          <w:i/>
        </w:rPr>
        <w:t xml:space="preserve"> and Trials</w:t>
      </w:r>
      <w:r w:rsidRPr="00096B89">
        <w:t xml:space="preserve"> (9th ed. 2013)</w:t>
      </w:r>
    </w:p>
    <w:p w:rsidR="00096B89" w:rsidRPr="00096B89" w:rsidRDefault="00096B89" w:rsidP="00096B89">
      <w:pPr>
        <w:pStyle w:val="Default"/>
      </w:pPr>
      <w:r w:rsidRPr="00096B89">
        <w:t xml:space="preserve">    </w:t>
      </w:r>
      <w:r w:rsidRPr="00096B89">
        <w:tab/>
        <w:t xml:space="preserve">Bocchino, </w:t>
      </w:r>
      <w:r w:rsidRPr="00B24F28">
        <w:rPr>
          <w:i/>
        </w:rPr>
        <w:t>Problems in Trial Advocacy</w:t>
      </w:r>
      <w:r w:rsidRPr="00096B89">
        <w:t xml:space="preserve"> (NITA, 2015) </w:t>
      </w:r>
    </w:p>
    <w:p w:rsidR="008E0BE7" w:rsidRPr="00096B89" w:rsidRDefault="00096B89" w:rsidP="00096B89">
      <w:pPr>
        <w:pStyle w:val="Default"/>
      </w:pPr>
      <w:r w:rsidRPr="00096B89">
        <w:t xml:space="preserve">    </w:t>
      </w:r>
      <w:r w:rsidRPr="00096B89">
        <w:tab/>
        <w:t xml:space="preserve">Stein et al., </w:t>
      </w:r>
      <w:r w:rsidRPr="00B24F28">
        <w:rPr>
          <w:i/>
        </w:rPr>
        <w:t>Dixon v. Providential Life Insurance Case File</w:t>
      </w:r>
      <w:r w:rsidRPr="00096B89">
        <w:t xml:space="preserve"> (NITA, 2014 Sixth edition)</w:t>
      </w:r>
      <w:r w:rsidR="008E0BE7" w:rsidRPr="00096B89">
        <w:t xml:space="preserve"> </w:t>
      </w:r>
    </w:p>
    <w:p w:rsidR="008E0BE7" w:rsidRPr="00096B89" w:rsidRDefault="008E0BE7" w:rsidP="008E0BE7">
      <w:pPr>
        <w:pStyle w:val="Default"/>
        <w:rPr>
          <w:b/>
          <w:bCs/>
        </w:rPr>
      </w:pPr>
    </w:p>
    <w:p w:rsidR="008E0BE7" w:rsidRDefault="00591E0D" w:rsidP="008E0BE7">
      <w:pPr>
        <w:pStyle w:val="Default"/>
        <w:rPr>
          <w:b/>
          <w:bCs/>
        </w:rPr>
      </w:pPr>
      <w:r>
        <w:rPr>
          <w:b/>
          <w:bCs/>
        </w:rPr>
        <w:tab/>
      </w:r>
      <w:r w:rsidR="00F552FE" w:rsidRPr="00591E0D">
        <w:rPr>
          <w:b/>
          <w:bCs/>
          <w:u w:val="single"/>
        </w:rPr>
        <w:t>Student Learning Outcomes</w:t>
      </w:r>
      <w:r w:rsidR="00F552FE" w:rsidRPr="00096B89">
        <w:rPr>
          <w:b/>
          <w:bCs/>
        </w:rPr>
        <w:t>:</w:t>
      </w:r>
    </w:p>
    <w:p w:rsidR="001443C7" w:rsidRDefault="000C51DD" w:rsidP="000C51DD">
      <w:pPr>
        <w:pStyle w:val="Default"/>
        <w:ind w:left="720"/>
        <w:rPr>
          <w:bCs/>
        </w:rPr>
      </w:pPr>
      <w:r w:rsidRPr="000C51DD">
        <w:rPr>
          <w:bCs/>
        </w:rPr>
        <w:t>By the end of this course, successfu</w:t>
      </w:r>
      <w:r>
        <w:rPr>
          <w:bCs/>
        </w:rPr>
        <w:t xml:space="preserve">l students will be able to: (1) </w:t>
      </w:r>
      <w:r w:rsidR="00E7313C">
        <w:rPr>
          <w:bCs/>
        </w:rPr>
        <w:t>identify relevant sources of evidence to prove and defend criminal and civil cases</w:t>
      </w:r>
      <w:r w:rsidR="00591E0D">
        <w:rPr>
          <w:bCs/>
        </w:rPr>
        <w:t xml:space="preserve">; </w:t>
      </w:r>
      <w:r w:rsidR="00E7313C">
        <w:rPr>
          <w:bCs/>
        </w:rPr>
        <w:t xml:space="preserve">(2) </w:t>
      </w:r>
      <w:r w:rsidR="00596C60">
        <w:rPr>
          <w:bCs/>
        </w:rPr>
        <w:t>con</w:t>
      </w:r>
      <w:r w:rsidR="00E7313C">
        <w:rPr>
          <w:bCs/>
        </w:rPr>
        <w:t>duct pretrial preparation of witnesses and document</w:t>
      </w:r>
      <w:r w:rsidR="00591E0D">
        <w:rPr>
          <w:bCs/>
        </w:rPr>
        <w:t xml:space="preserve">ary evidence </w:t>
      </w:r>
      <w:r w:rsidR="00E7313C">
        <w:rPr>
          <w:bCs/>
        </w:rPr>
        <w:t xml:space="preserve">to effectively address issues relevant </w:t>
      </w:r>
      <w:r w:rsidR="00781AA0">
        <w:rPr>
          <w:bCs/>
        </w:rPr>
        <w:t xml:space="preserve">to </w:t>
      </w:r>
      <w:r w:rsidR="00E7313C">
        <w:rPr>
          <w:bCs/>
        </w:rPr>
        <w:t>their theory of the case;</w:t>
      </w:r>
      <w:r w:rsidR="00781AA0">
        <w:rPr>
          <w:bCs/>
        </w:rPr>
        <w:t xml:space="preserve"> (3) deconstruct factual scenarios during direct and cross-examination </w:t>
      </w:r>
      <w:r w:rsidR="00591E0D">
        <w:rPr>
          <w:bCs/>
        </w:rPr>
        <w:t xml:space="preserve">of witnesses </w:t>
      </w:r>
      <w:r w:rsidR="00781AA0">
        <w:rPr>
          <w:bCs/>
        </w:rPr>
        <w:t xml:space="preserve">to highlight key evidentiary points; (4) organize factual and legal arguments to persuasively summarize evidence during opening statement and closing argument; and (5) </w:t>
      </w:r>
      <w:r w:rsidR="00596C60">
        <w:rPr>
          <w:bCs/>
        </w:rPr>
        <w:t xml:space="preserve">utilize their unique presentation skills and courtroom demeanor </w:t>
      </w:r>
      <w:r w:rsidR="001443C7">
        <w:rPr>
          <w:bCs/>
        </w:rPr>
        <w:t xml:space="preserve">during the trial process to tell their client’s story and maintain the focus and attention of the fact-finder.  </w:t>
      </w:r>
    </w:p>
    <w:p w:rsidR="008E0BE7" w:rsidRPr="00096B89" w:rsidRDefault="008E0BE7" w:rsidP="008E0BE7">
      <w:pPr>
        <w:pStyle w:val="Default"/>
        <w:rPr>
          <w:b/>
          <w:bCs/>
        </w:rPr>
      </w:pPr>
    </w:p>
    <w:p w:rsidR="008E0BE7" w:rsidRPr="00096B89" w:rsidRDefault="00591E0D" w:rsidP="008E0BE7">
      <w:pPr>
        <w:pStyle w:val="Default"/>
      </w:pPr>
      <w:r>
        <w:rPr>
          <w:b/>
          <w:bCs/>
        </w:rPr>
        <w:tab/>
      </w:r>
      <w:r w:rsidR="00444083" w:rsidRPr="00591E0D">
        <w:rPr>
          <w:b/>
          <w:bCs/>
          <w:u w:val="single"/>
        </w:rPr>
        <w:t>Course Expectations</w:t>
      </w:r>
      <w:r w:rsidR="008E0BE7" w:rsidRPr="00096B89">
        <w:rPr>
          <w:b/>
          <w:bCs/>
        </w:rPr>
        <w:t xml:space="preserve">: </w:t>
      </w:r>
    </w:p>
    <w:p w:rsidR="00C04BE3" w:rsidRDefault="00C04BE3" w:rsidP="00C04BE3">
      <w:r>
        <w:tab/>
        <w:t xml:space="preserve">Welcome to Trial Advocacy!  This is a course in methodology for attorneys.  Over the course of this </w:t>
      </w:r>
      <w:r>
        <w:tab/>
        <w:t xml:space="preserve">semester, you will learn to become an effective trial attorney and advocate for your clients by trying </w:t>
      </w:r>
      <w:r>
        <w:tab/>
        <w:t xml:space="preserve">cases and watching your peers do the same.  You will be asked to play the roles of attorney, witness, and </w:t>
      </w:r>
      <w:r>
        <w:tab/>
        <w:t xml:space="preserve">principal evaluator in both criminal and civil trials.  This requires you to read the case scenario, think </w:t>
      </w:r>
      <w:r>
        <w:tab/>
        <w:t xml:space="preserve">through potential issues and trial strategy, and then thoroughly prepare to execute your role in class. </w:t>
      </w:r>
    </w:p>
    <w:p w:rsidR="00C04BE3" w:rsidRDefault="00C04BE3" w:rsidP="00C04BE3"/>
    <w:p w:rsidR="00C04BE3" w:rsidRDefault="00C04BE3" w:rsidP="00C04BE3">
      <w:r>
        <w:tab/>
        <w:t>The majority of the classes will be devoted to the direct and cross-examination of witnesses by student-</w:t>
      </w:r>
      <w:r>
        <w:tab/>
        <w:t xml:space="preserve">attorneys. We will also discuss the rules of evidence as they apply to each problem.  The Federal Rules </w:t>
      </w:r>
      <w:r>
        <w:tab/>
        <w:t xml:space="preserve">of Evidence are controlling.   </w:t>
      </w:r>
    </w:p>
    <w:p w:rsidR="00C04BE3" w:rsidRDefault="00C04BE3" w:rsidP="00C04BE3"/>
    <w:p w:rsidR="00C04BE3" w:rsidRDefault="00C04BE3" w:rsidP="00C04BE3">
      <w:r>
        <w:tab/>
        <w:t xml:space="preserve">Witnesses will be prepared by the attorneys who call them to the stand.  Each witness is expected to be </w:t>
      </w:r>
      <w:r>
        <w:tab/>
        <w:t xml:space="preserve">“in role” and aware of any prior testimony or statement that he or she has given with regard to the </w:t>
      </w:r>
      <w:r>
        <w:tab/>
        <w:t xml:space="preserve">case.  It is very important that you are well prepared to testify as a witness, because your performance in </w:t>
      </w:r>
      <w:r>
        <w:tab/>
        <w:t xml:space="preserve">that role will be important to your classmates and will be considered as part of your grade for the </w:t>
      </w:r>
      <w:r>
        <w:tab/>
        <w:t>exercise.</w:t>
      </w:r>
    </w:p>
    <w:p w:rsidR="00C04BE3" w:rsidRDefault="00C04BE3" w:rsidP="00C04BE3"/>
    <w:p w:rsidR="00C04BE3" w:rsidRDefault="00C04BE3" w:rsidP="00C04BE3">
      <w:r>
        <w:tab/>
        <w:t>In this class, critiques by your colleague</w:t>
      </w:r>
      <w:r w:rsidR="00B86E6C">
        <w:t>s</w:t>
      </w:r>
      <w:r>
        <w:t xml:space="preserve"> </w:t>
      </w:r>
      <w:r w:rsidR="00B24F28">
        <w:t xml:space="preserve">are </w:t>
      </w:r>
      <w:r>
        <w:t xml:space="preserve">an important </w:t>
      </w:r>
      <w:r w:rsidR="00B86E6C">
        <w:t xml:space="preserve">tool </w:t>
      </w:r>
      <w:r w:rsidR="00B24F28">
        <w:t xml:space="preserve">for </w:t>
      </w:r>
      <w:r>
        <w:t xml:space="preserve">developing the skills needed to </w:t>
      </w:r>
      <w:r>
        <w:tab/>
        <w:t xml:space="preserve">become a confident and effective advocate.  One student will be assigned to the role of principal </w:t>
      </w:r>
      <w:r>
        <w:tab/>
        <w:t xml:space="preserve">evaluator for each class.  The role of the evaluator is an important one.  “Ann stammered a bit and </w:t>
      </w:r>
      <w:r>
        <w:tab/>
        <w:t xml:space="preserve">seemed somewhat nervous, but other than that she did a fine job” is not sufficient feedback.  The </w:t>
      </w:r>
      <w:r>
        <w:tab/>
        <w:t xml:space="preserve">evaluator should address the qualities of a competent litigator by analyzing the student’s knowledge of </w:t>
      </w:r>
      <w:r>
        <w:tab/>
        <w:t xml:space="preserve">the facts, witness preparation, understanding of the legal issues, presentation, form and style, and all </w:t>
      </w:r>
      <w:r>
        <w:tab/>
        <w:t xml:space="preserve">other criteria necessary to effectively examine witnesses and argue one’s case in a trial setting.  The   </w:t>
      </w:r>
      <w:r>
        <w:tab/>
        <w:t xml:space="preserve">students not assigned a role in the case, or as a principal evaluator, will be asked to give a brief critique </w:t>
      </w:r>
      <w:r>
        <w:tab/>
        <w:t xml:space="preserve">of each attorney’s performance as well. </w:t>
      </w:r>
    </w:p>
    <w:p w:rsidR="00C04BE3" w:rsidRDefault="00C04BE3" w:rsidP="00C04BE3">
      <w:r>
        <w:t xml:space="preserve"> </w:t>
      </w:r>
    </w:p>
    <w:p w:rsidR="00841A8F" w:rsidRPr="00841A8F" w:rsidRDefault="00C04BE3" w:rsidP="00C04BE3">
      <w:r>
        <w:tab/>
      </w:r>
      <w:r w:rsidRPr="00841A8F">
        <w:rPr>
          <w:b/>
        </w:rPr>
        <w:t xml:space="preserve">This is a simulation course that depends on the preparation and participation of everyone who is </w:t>
      </w:r>
      <w:r w:rsidRPr="00841A8F">
        <w:rPr>
          <w:b/>
        </w:rPr>
        <w:tab/>
        <w:t xml:space="preserve">assigned a role for a particular class exercise.  If you find it necessary to miss a class in which you </w:t>
      </w:r>
      <w:r w:rsidR="00841A8F">
        <w:rPr>
          <w:b/>
        </w:rPr>
        <w:tab/>
      </w:r>
      <w:r w:rsidRPr="00841A8F">
        <w:rPr>
          <w:b/>
        </w:rPr>
        <w:t>have</w:t>
      </w:r>
      <w:r w:rsidR="00841A8F">
        <w:rPr>
          <w:b/>
        </w:rPr>
        <w:t xml:space="preserve"> </w:t>
      </w:r>
      <w:r w:rsidRPr="00841A8F">
        <w:rPr>
          <w:b/>
        </w:rPr>
        <w:t>a role to play, you must arrange for a classmate to fill that role.</w:t>
      </w:r>
      <w:r w:rsidR="00841A8F" w:rsidRPr="00841A8F">
        <w:tab/>
      </w:r>
      <w:r w:rsidR="00841A8F">
        <w:t xml:space="preserve"> </w:t>
      </w:r>
    </w:p>
    <w:p w:rsidR="00C04BE3" w:rsidRDefault="00C04BE3" w:rsidP="00444083"/>
    <w:p w:rsidR="00444083" w:rsidRDefault="00C04BE3" w:rsidP="00444083">
      <w:r>
        <w:tab/>
        <w:t xml:space="preserve">The </w:t>
      </w:r>
      <w:r w:rsidR="00444083" w:rsidRPr="00096B89">
        <w:t xml:space="preserve">American Bar Association </w:t>
      </w:r>
      <w:r w:rsidR="00B80CB2" w:rsidRPr="00096B89">
        <w:t>S</w:t>
      </w:r>
      <w:r w:rsidR="00444083" w:rsidRPr="00096B89">
        <w:t xml:space="preserve">tandards </w:t>
      </w:r>
      <w:r w:rsidR="00B80CB2" w:rsidRPr="00096B89">
        <w:t xml:space="preserve">for Law Schools </w:t>
      </w:r>
      <w:r w:rsidR="00444083" w:rsidRPr="00096B89">
        <w:t xml:space="preserve">establish guidelines for the amount of work </w:t>
      </w:r>
      <w:r>
        <w:tab/>
      </w:r>
      <w:r w:rsidR="00444083" w:rsidRPr="00096B89">
        <w:t xml:space="preserve">students should expect to complete for each credit earned. Students should expect approximately one </w:t>
      </w:r>
      <w:r>
        <w:tab/>
      </w:r>
      <w:r w:rsidR="00444083" w:rsidRPr="00096B89">
        <w:t xml:space="preserve">hour of classroom instruction and two hours of out-of-class work for each credit earned in a class, or an </w:t>
      </w:r>
      <w:r>
        <w:tab/>
      </w:r>
      <w:r w:rsidR="00444083" w:rsidRPr="00096B89">
        <w:t xml:space="preserve">equivalent amount of work for other academic activities, such as simulations, externships, clinical </w:t>
      </w:r>
      <w:r>
        <w:tab/>
      </w:r>
      <w:r w:rsidR="00444083" w:rsidRPr="00096B89">
        <w:t>supervision, co-curricular activities, and other academic work leading to the award of credit hours.</w:t>
      </w:r>
    </w:p>
    <w:p w:rsidR="00D5438F" w:rsidRDefault="00D5438F" w:rsidP="00444083"/>
    <w:p w:rsidR="00D5438F" w:rsidRPr="00B07900" w:rsidRDefault="00591E0D" w:rsidP="00D5438F">
      <w:pPr>
        <w:pStyle w:val="Default"/>
        <w:rPr>
          <w:b/>
          <w:bCs/>
        </w:rPr>
      </w:pPr>
      <w:r>
        <w:rPr>
          <w:b/>
          <w:bCs/>
        </w:rPr>
        <w:tab/>
      </w:r>
      <w:r w:rsidR="00D5438F" w:rsidRPr="00591E0D">
        <w:rPr>
          <w:b/>
          <w:bCs/>
          <w:u w:val="single"/>
        </w:rPr>
        <w:t>Grades</w:t>
      </w:r>
      <w:r w:rsidR="00D5438F" w:rsidRPr="00B07900">
        <w:rPr>
          <w:b/>
          <w:bCs/>
        </w:rPr>
        <w:t xml:space="preserve">: </w:t>
      </w:r>
    </w:p>
    <w:p w:rsidR="00D5438F" w:rsidRDefault="00D5438F" w:rsidP="00D5438F">
      <w:pPr>
        <w:pStyle w:val="Default"/>
        <w:ind w:left="720"/>
      </w:pPr>
      <w:r>
        <w:t xml:space="preserve">The course will be graded on the basis of in-class performances as an attorney, witness and principal evaluator, and the final exam, which is a mock trial.  Factors to be considered when awarding grades include preparedness, thoroughness, organization, and improvement over the course of the semester.  </w:t>
      </w:r>
    </w:p>
    <w:p w:rsidR="00D5438F" w:rsidRDefault="00D5438F" w:rsidP="00D5438F">
      <w:pPr>
        <w:pStyle w:val="Default"/>
      </w:pPr>
    </w:p>
    <w:p w:rsidR="00D5438F" w:rsidRDefault="00D5438F" w:rsidP="00D5438F">
      <w:pPr>
        <w:pStyle w:val="Default"/>
      </w:pPr>
      <w:r>
        <w:tab/>
        <w:t>The method of grading is as follows:</w:t>
      </w:r>
    </w:p>
    <w:p w:rsidR="00D5438F" w:rsidRDefault="00D5438F" w:rsidP="00D5438F">
      <w:pPr>
        <w:pStyle w:val="Default"/>
        <w:ind w:left="720"/>
      </w:pPr>
      <w:r>
        <w:t>Direct Examination</w:t>
      </w:r>
      <w:r>
        <w:tab/>
        <w:t>15%</w:t>
      </w:r>
    </w:p>
    <w:p w:rsidR="00D5438F" w:rsidRDefault="00D5438F" w:rsidP="00D5438F">
      <w:pPr>
        <w:pStyle w:val="Default"/>
      </w:pPr>
      <w:r>
        <w:tab/>
        <w:t>Cross Examination</w:t>
      </w:r>
      <w:r>
        <w:tab/>
        <w:t>15%</w:t>
      </w:r>
    </w:p>
    <w:p w:rsidR="00D5438F" w:rsidRDefault="00D5438F" w:rsidP="00D5438F">
      <w:pPr>
        <w:pStyle w:val="Default"/>
      </w:pPr>
      <w:r>
        <w:tab/>
        <w:t>Opening Statement</w:t>
      </w:r>
      <w:r>
        <w:tab/>
        <w:t>15%</w:t>
      </w:r>
    </w:p>
    <w:p w:rsidR="00D5438F" w:rsidRDefault="00D5438F" w:rsidP="00D5438F">
      <w:pPr>
        <w:pStyle w:val="Default"/>
      </w:pPr>
      <w:r>
        <w:tab/>
        <w:t>Closing Argument</w:t>
      </w:r>
      <w:r>
        <w:tab/>
        <w:t>15%</w:t>
      </w:r>
    </w:p>
    <w:p w:rsidR="00D5438F" w:rsidRPr="00C04BE3" w:rsidRDefault="00D5438F" w:rsidP="00D5438F">
      <w:pPr>
        <w:pStyle w:val="Default"/>
        <w:rPr>
          <w:highlight w:val="yellow"/>
        </w:rPr>
      </w:pPr>
      <w:r>
        <w:tab/>
        <w:t>Final Mock Trial</w:t>
      </w:r>
      <w:r>
        <w:tab/>
        <w:t>40%</w:t>
      </w:r>
    </w:p>
    <w:p w:rsidR="008E0BE7" w:rsidRPr="00096B89" w:rsidRDefault="008E0BE7" w:rsidP="008E0BE7">
      <w:pPr>
        <w:pStyle w:val="Default"/>
        <w:ind w:left="720"/>
      </w:pPr>
    </w:p>
    <w:p w:rsidR="008E0BE7" w:rsidRPr="00096B89" w:rsidRDefault="00591E0D" w:rsidP="008E0BE7">
      <w:pPr>
        <w:pStyle w:val="Default"/>
      </w:pPr>
      <w:r>
        <w:rPr>
          <w:b/>
          <w:bCs/>
        </w:rPr>
        <w:tab/>
      </w:r>
      <w:r w:rsidR="008E0BE7" w:rsidRPr="00591E0D">
        <w:rPr>
          <w:b/>
          <w:bCs/>
          <w:u w:val="single"/>
        </w:rPr>
        <w:t>Attendance</w:t>
      </w:r>
      <w:r w:rsidR="008E0BE7" w:rsidRPr="00096B89">
        <w:t xml:space="preserve">: </w:t>
      </w:r>
    </w:p>
    <w:p w:rsidR="008E0BE7" w:rsidRDefault="00B86E6C" w:rsidP="00CB6BC8">
      <w:pPr>
        <w:tabs>
          <w:tab w:val="left" w:pos="6487"/>
          <w:tab w:val="decimal" w:pos="7576"/>
        </w:tabs>
        <w:autoSpaceDE w:val="0"/>
        <w:autoSpaceDN w:val="0"/>
        <w:adjustRightInd w:val="0"/>
        <w:ind w:left="720"/>
        <w:jc w:val="both"/>
        <w:rPr>
          <w:b/>
        </w:rPr>
      </w:pPr>
      <w:r>
        <w:t>C</w:t>
      </w:r>
      <w:r w:rsidR="008E0BE7" w:rsidRPr="00096B89">
        <w:t xml:space="preserve">ontinued enrollment in the course and </w:t>
      </w:r>
      <w:r>
        <w:t xml:space="preserve">being able </w:t>
      </w:r>
      <w:r w:rsidR="008E0BE7" w:rsidRPr="00096B89">
        <w:t xml:space="preserve">to take the </w:t>
      </w:r>
      <w:r>
        <w:t xml:space="preserve">final </w:t>
      </w:r>
      <w:r w:rsidR="008E0BE7" w:rsidRPr="00096B89">
        <w:t xml:space="preserve">examination </w:t>
      </w:r>
      <w:r>
        <w:t xml:space="preserve">are </w:t>
      </w:r>
      <w:r w:rsidR="008E0BE7" w:rsidRPr="00096B89">
        <w:t>conditioned upon a record of attendance satisfactory to the professor.</w:t>
      </w:r>
      <w:r>
        <w:t xml:space="preserve">  </w:t>
      </w:r>
      <w:r w:rsidR="00CB6BC8" w:rsidRPr="00CB6BC8">
        <w:t xml:space="preserve">Regular and punctual attendance is expected.  A student whose unexcused absences exceed two (2) classes may be compelled to withdraw from the course or barred from sitting for the final exam.  This policy is consistent with American Bar Association Standards </w:t>
      </w:r>
      <w:r w:rsidR="00CB6BC8" w:rsidRPr="00CB6BC8">
        <w:lastRenderedPageBreak/>
        <w:t xml:space="preserve">for Law Schools. Because other students rely on your attendance and participation for the course to work properly, and because the course meets only once per week, </w:t>
      </w:r>
      <w:r w:rsidR="00CB6BC8" w:rsidRPr="00CB6BC8">
        <w:rPr>
          <w:b/>
        </w:rPr>
        <w:t>it cannot be overstated that attendance is critical and will be a significant consideration in grading decisions.</w:t>
      </w:r>
      <w:r w:rsidR="00CB6BC8">
        <w:rPr>
          <w:b/>
        </w:rPr>
        <w:t xml:space="preserve">  </w:t>
      </w:r>
    </w:p>
    <w:p w:rsidR="00CB6BC8" w:rsidRPr="00096B89" w:rsidRDefault="00CB6BC8" w:rsidP="00CB6BC8">
      <w:pPr>
        <w:tabs>
          <w:tab w:val="left" w:pos="6487"/>
          <w:tab w:val="decimal" w:pos="7576"/>
        </w:tabs>
        <w:autoSpaceDE w:val="0"/>
        <w:autoSpaceDN w:val="0"/>
        <w:adjustRightInd w:val="0"/>
        <w:ind w:left="720"/>
        <w:jc w:val="both"/>
        <w:rPr>
          <w:b/>
          <w:bCs/>
        </w:rPr>
      </w:pPr>
    </w:p>
    <w:p w:rsidR="008E0BE7" w:rsidRPr="00096B89" w:rsidRDefault="00591E0D" w:rsidP="008E0BE7">
      <w:pPr>
        <w:pStyle w:val="Default"/>
      </w:pPr>
      <w:r>
        <w:rPr>
          <w:b/>
          <w:bCs/>
        </w:rPr>
        <w:tab/>
      </w:r>
      <w:r w:rsidR="008E0BE7" w:rsidRPr="00591E0D">
        <w:rPr>
          <w:b/>
          <w:bCs/>
          <w:u w:val="single"/>
        </w:rPr>
        <w:t>Course Web</w:t>
      </w:r>
      <w:r w:rsidR="00B80CB2" w:rsidRPr="00591E0D">
        <w:rPr>
          <w:b/>
          <w:bCs/>
          <w:u w:val="single"/>
        </w:rPr>
        <w:t>site</w:t>
      </w:r>
      <w:r w:rsidR="008E0BE7" w:rsidRPr="00096B89">
        <w:rPr>
          <w:b/>
          <w:bCs/>
        </w:rPr>
        <w:t xml:space="preserve">: </w:t>
      </w:r>
    </w:p>
    <w:p w:rsidR="008E0BE7" w:rsidRPr="00096B89" w:rsidRDefault="008E0BE7" w:rsidP="00CB6BC8">
      <w:pPr>
        <w:pStyle w:val="Default"/>
        <w:ind w:left="720"/>
      </w:pPr>
      <w:r w:rsidRPr="00096B89">
        <w:t xml:space="preserve">This course has a TWEN </w:t>
      </w:r>
      <w:r w:rsidR="00134429" w:rsidRPr="00096B89">
        <w:t>page</w:t>
      </w:r>
      <w:r w:rsidRPr="00096B89">
        <w:t xml:space="preserve"> that links to this syllabus, announcements, the class assignmen</w:t>
      </w:r>
      <w:r w:rsidR="00134429" w:rsidRPr="00096B89">
        <w:t xml:space="preserve">ts, </w:t>
      </w:r>
      <w:r w:rsidRPr="00096B89">
        <w:t xml:space="preserve">and other class materials. You are responsible for self-enrolling in the </w:t>
      </w:r>
      <w:r w:rsidR="00134429" w:rsidRPr="00096B89">
        <w:t>TWEN page</w:t>
      </w:r>
      <w:r w:rsidR="00F552FE" w:rsidRPr="00096B89">
        <w:t xml:space="preserve"> and for checking </w:t>
      </w:r>
      <w:r w:rsidR="00134429" w:rsidRPr="00096B89">
        <w:t>it</w:t>
      </w:r>
      <w:r w:rsidRPr="00096B89">
        <w:t xml:space="preserve"> regularly</w:t>
      </w:r>
      <w:r w:rsidR="00F552FE" w:rsidRPr="00096B89">
        <w:t xml:space="preserve"> for course </w:t>
      </w:r>
      <w:r w:rsidR="00D73539" w:rsidRPr="00096B89">
        <w:t>information</w:t>
      </w:r>
      <w:r w:rsidRPr="00096B89">
        <w:t xml:space="preserve">. </w:t>
      </w:r>
    </w:p>
    <w:p w:rsidR="008E0BE7" w:rsidRPr="00096B89" w:rsidRDefault="008E0BE7" w:rsidP="008E0BE7">
      <w:pPr>
        <w:pStyle w:val="Default"/>
        <w:rPr>
          <w:b/>
          <w:bCs/>
        </w:rPr>
      </w:pPr>
    </w:p>
    <w:p w:rsidR="008E0BE7" w:rsidRPr="00096B89" w:rsidRDefault="00591E0D" w:rsidP="008E0BE7">
      <w:pPr>
        <w:pStyle w:val="Default"/>
      </w:pPr>
      <w:r>
        <w:rPr>
          <w:b/>
          <w:bCs/>
        </w:rPr>
        <w:tab/>
      </w:r>
      <w:r w:rsidR="008E0BE7" w:rsidRPr="00591E0D">
        <w:rPr>
          <w:b/>
          <w:bCs/>
          <w:u w:val="single"/>
        </w:rPr>
        <w:t>Computers</w:t>
      </w:r>
      <w:r w:rsidR="00F552FE" w:rsidRPr="00096B89">
        <w:rPr>
          <w:b/>
          <w:bCs/>
        </w:rPr>
        <w:t>:</w:t>
      </w:r>
      <w:r w:rsidR="008E0BE7" w:rsidRPr="00096B89">
        <w:rPr>
          <w:b/>
          <w:bCs/>
        </w:rPr>
        <w:t xml:space="preserve"> </w:t>
      </w:r>
    </w:p>
    <w:p w:rsidR="008E0BE7" w:rsidRPr="00096B89" w:rsidRDefault="00CB6BC8" w:rsidP="008E0BE7">
      <w:pPr>
        <w:pStyle w:val="Default"/>
      </w:pPr>
      <w:r>
        <w:tab/>
      </w:r>
      <w:r w:rsidRPr="00CB6BC8">
        <w:t xml:space="preserve">Laptop computers are permitted for note taking only.  Cell phone usage is prohibited except during class </w:t>
      </w:r>
      <w:r w:rsidRPr="00CB6BC8">
        <w:tab/>
        <w:t xml:space="preserve">breaks.     </w:t>
      </w:r>
      <w:r w:rsidR="008E0BE7" w:rsidRPr="00096B89">
        <w:t xml:space="preserve"> </w:t>
      </w:r>
    </w:p>
    <w:p w:rsidR="008E0BE7" w:rsidRPr="00096B89" w:rsidRDefault="008E0BE7" w:rsidP="008E0BE7">
      <w:pPr>
        <w:pStyle w:val="Default"/>
        <w:rPr>
          <w:b/>
          <w:bCs/>
        </w:rPr>
      </w:pPr>
    </w:p>
    <w:p w:rsidR="008E0BE7" w:rsidRPr="00096B89" w:rsidRDefault="00591E0D" w:rsidP="008E0BE7">
      <w:pPr>
        <w:pStyle w:val="Default"/>
      </w:pPr>
      <w:r>
        <w:rPr>
          <w:b/>
          <w:bCs/>
        </w:rPr>
        <w:tab/>
      </w:r>
      <w:r w:rsidR="008E0BE7" w:rsidRPr="00591E0D">
        <w:rPr>
          <w:b/>
          <w:bCs/>
          <w:u w:val="single"/>
        </w:rPr>
        <w:t>Class Cancellation</w:t>
      </w:r>
      <w:r w:rsidR="00F552FE" w:rsidRPr="00096B89">
        <w:rPr>
          <w:b/>
          <w:bCs/>
        </w:rPr>
        <w:t>:</w:t>
      </w:r>
      <w:r w:rsidR="008E0BE7" w:rsidRPr="00096B89">
        <w:rPr>
          <w:b/>
          <w:bCs/>
        </w:rPr>
        <w:t xml:space="preserve"> </w:t>
      </w:r>
    </w:p>
    <w:p w:rsidR="008E0BE7" w:rsidRDefault="008E0BE7" w:rsidP="00CB6BC8">
      <w:pPr>
        <w:pStyle w:val="Default"/>
        <w:ind w:left="720"/>
      </w:pPr>
      <w:r w:rsidRPr="00096B89">
        <w:t xml:space="preserve">If the instructor must cancel a class, notices will be sent to students via email and posted on the classroom door.  If there is inclement weather, students should visit the University of Baltimore web </w:t>
      </w:r>
      <w:r w:rsidR="00444083" w:rsidRPr="00096B89">
        <w:t>site</w:t>
      </w:r>
      <w:r w:rsidRPr="00096B89">
        <w:t xml:space="preserve"> or call the University's Snow Closing Line at (410) 837-4201. If the University is </w:t>
      </w:r>
      <w:r w:rsidR="00334BDA" w:rsidRPr="00096B89">
        <w:t>open</w:t>
      </w:r>
      <w:r w:rsidRPr="00096B89">
        <w:t xml:space="preserve">, students should presume that classes are running on the normal schedule. </w:t>
      </w:r>
    </w:p>
    <w:p w:rsidR="00CB6BC8" w:rsidRDefault="00CB6BC8" w:rsidP="008E0BE7">
      <w:pPr>
        <w:pStyle w:val="Default"/>
      </w:pPr>
    </w:p>
    <w:p w:rsidR="00CB6BC8" w:rsidRDefault="00591E0D" w:rsidP="008E0BE7">
      <w:pPr>
        <w:pStyle w:val="Default"/>
        <w:rPr>
          <w:b/>
        </w:rPr>
      </w:pPr>
      <w:r>
        <w:rPr>
          <w:b/>
        </w:rPr>
        <w:tab/>
      </w:r>
      <w:r w:rsidR="00CB6BC8" w:rsidRPr="00591E0D">
        <w:rPr>
          <w:b/>
          <w:u w:val="single"/>
        </w:rPr>
        <w:t>Office Hours</w:t>
      </w:r>
      <w:r w:rsidR="00CB6BC8" w:rsidRPr="00CB6BC8">
        <w:rPr>
          <w:b/>
        </w:rPr>
        <w:t xml:space="preserve">:  </w:t>
      </w:r>
    </w:p>
    <w:p w:rsidR="00CB6BC8" w:rsidRDefault="00CB6BC8" w:rsidP="00CB6BC8">
      <w:pPr>
        <w:pStyle w:val="Default"/>
        <w:ind w:left="720"/>
      </w:pPr>
      <w:r w:rsidRPr="00CB6BC8">
        <w:t xml:space="preserve">The professor is available to meet with </w:t>
      </w:r>
      <w:r w:rsidR="00B86E6C">
        <w:t xml:space="preserve">individual </w:t>
      </w:r>
      <w:r w:rsidRPr="00CB6BC8">
        <w:t xml:space="preserve">students </w:t>
      </w:r>
      <w:r>
        <w:t xml:space="preserve">at the classroom before or after </w:t>
      </w:r>
      <w:r w:rsidR="00B86E6C">
        <w:t xml:space="preserve">the scheduled class period, </w:t>
      </w:r>
      <w:r>
        <w:t xml:space="preserve">and </w:t>
      </w:r>
      <w:r w:rsidRPr="00CB6BC8">
        <w:t xml:space="preserve">outside the classroom by appointment.  </w:t>
      </w:r>
    </w:p>
    <w:p w:rsidR="00CB6BC8" w:rsidRPr="00096B89" w:rsidRDefault="00CB6BC8" w:rsidP="008E0BE7">
      <w:pPr>
        <w:pStyle w:val="Default"/>
      </w:pPr>
    </w:p>
    <w:p w:rsidR="008E0BE7" w:rsidRPr="00096B89" w:rsidRDefault="00591E0D" w:rsidP="008E0BE7">
      <w:pPr>
        <w:pStyle w:val="Default"/>
        <w:rPr>
          <w:b/>
          <w:bCs/>
        </w:rPr>
      </w:pPr>
      <w:r>
        <w:rPr>
          <w:b/>
          <w:bCs/>
        </w:rPr>
        <w:tab/>
      </w:r>
      <w:r w:rsidR="008E0BE7" w:rsidRPr="00591E0D">
        <w:rPr>
          <w:b/>
          <w:bCs/>
          <w:u w:val="single"/>
        </w:rPr>
        <w:t>Academic Integrity</w:t>
      </w:r>
      <w:r w:rsidR="00F552FE" w:rsidRPr="00096B89">
        <w:rPr>
          <w:b/>
          <w:bCs/>
        </w:rPr>
        <w:t>:</w:t>
      </w:r>
    </w:p>
    <w:p w:rsidR="00A13AD0" w:rsidRPr="00096B89" w:rsidRDefault="00A13AD0" w:rsidP="00CB6BC8">
      <w:pPr>
        <w:ind w:left="720"/>
      </w:pPr>
      <w:r w:rsidRPr="00096B89">
        <w:t>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http://law.ubalt.edu/academics/policiesandprocedures/honor_code/.</w:t>
      </w:r>
    </w:p>
    <w:p w:rsidR="00163F36" w:rsidRPr="00096B89" w:rsidRDefault="00163F36" w:rsidP="00163F36">
      <w:pPr>
        <w:autoSpaceDE w:val="0"/>
        <w:autoSpaceDN w:val="0"/>
        <w:adjustRightInd w:val="0"/>
        <w:rPr>
          <w:rFonts w:eastAsia="Calibri"/>
          <w:b/>
          <w:bCs/>
          <w:color w:val="000000"/>
        </w:rPr>
      </w:pPr>
    </w:p>
    <w:p w:rsidR="00163F36" w:rsidRPr="00096B89" w:rsidRDefault="00591E0D" w:rsidP="00163F36">
      <w:pPr>
        <w:autoSpaceDE w:val="0"/>
        <w:autoSpaceDN w:val="0"/>
        <w:adjustRightInd w:val="0"/>
        <w:rPr>
          <w:rFonts w:eastAsia="Calibri"/>
          <w:b/>
          <w:bCs/>
          <w:color w:val="000000"/>
        </w:rPr>
      </w:pPr>
      <w:r>
        <w:rPr>
          <w:rFonts w:eastAsia="Calibri"/>
          <w:b/>
          <w:bCs/>
          <w:color w:val="000000"/>
        </w:rPr>
        <w:tab/>
      </w:r>
      <w:r w:rsidR="00163F36" w:rsidRPr="00591E0D">
        <w:rPr>
          <w:rFonts w:eastAsia="Calibri"/>
          <w:b/>
          <w:bCs/>
          <w:color w:val="000000"/>
          <w:u w:val="single"/>
        </w:rPr>
        <w:t xml:space="preserve">Title IX Sexual Misconduct </w:t>
      </w:r>
      <w:r w:rsidR="00A42F22" w:rsidRPr="00591E0D">
        <w:rPr>
          <w:rFonts w:eastAsia="Calibri"/>
          <w:b/>
          <w:bCs/>
          <w:color w:val="000000"/>
          <w:u w:val="single"/>
        </w:rPr>
        <w:t xml:space="preserve">and Nondiscrimination </w:t>
      </w:r>
      <w:r w:rsidR="00163F36" w:rsidRPr="00591E0D">
        <w:rPr>
          <w:rFonts w:eastAsia="Calibri"/>
          <w:b/>
          <w:bCs/>
          <w:color w:val="000000"/>
          <w:u w:val="single"/>
        </w:rPr>
        <w:t>Policy</w:t>
      </w:r>
      <w:r w:rsidR="00F552FE" w:rsidRPr="00096B89">
        <w:rPr>
          <w:rFonts w:eastAsia="Calibri"/>
          <w:b/>
          <w:bCs/>
          <w:color w:val="000000"/>
        </w:rPr>
        <w:t>:</w:t>
      </w:r>
      <w:r w:rsidR="00163F36" w:rsidRPr="00096B89">
        <w:rPr>
          <w:rFonts w:eastAsia="Calibri"/>
          <w:b/>
          <w:bCs/>
          <w:color w:val="000000"/>
        </w:rPr>
        <w:t xml:space="preserve"> </w:t>
      </w:r>
    </w:p>
    <w:p w:rsidR="00A42F22" w:rsidRPr="00096B89" w:rsidRDefault="00163F36" w:rsidP="00CB6BC8">
      <w:pPr>
        <w:pStyle w:val="Default"/>
        <w:ind w:left="720"/>
      </w:pPr>
      <w:r w:rsidRPr="00096B89">
        <w:t xml:space="preserve">The University of Baltimore’s Sexual Misconduct </w:t>
      </w:r>
      <w:r w:rsidR="00C60388" w:rsidRPr="00096B89">
        <w:t xml:space="preserve">and Nondiscrimination </w:t>
      </w:r>
      <w:r w:rsidRPr="00096B89">
        <w:t>polic</w:t>
      </w:r>
      <w:r w:rsidR="00C60388" w:rsidRPr="00096B89">
        <w:t>y is</w:t>
      </w:r>
      <w:r w:rsidRPr="00096B89">
        <w:t xml:space="preserve"> compliant with Federal laws prohibiting discrimination. Title IX requires that faculty, student employees and staff members report </w:t>
      </w:r>
      <w:r w:rsidR="00A42F22" w:rsidRPr="00096B89">
        <w:t xml:space="preserve">to the university </w:t>
      </w:r>
      <w:r w:rsidRPr="00096B89">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096B89">
        <w:t>http://www.ubalt.edu/titleix</w:t>
      </w:r>
      <w:r w:rsidRPr="00096B89">
        <w:t>.</w:t>
      </w:r>
    </w:p>
    <w:p w:rsidR="00A42F22" w:rsidRPr="00096B89" w:rsidRDefault="00A42F22" w:rsidP="00163F36">
      <w:pPr>
        <w:pStyle w:val="Default"/>
      </w:pPr>
    </w:p>
    <w:p w:rsidR="008E0BE7" w:rsidRPr="00096B89" w:rsidRDefault="00591E0D" w:rsidP="008E0BE7">
      <w:pPr>
        <w:pStyle w:val="Default"/>
      </w:pPr>
      <w:r>
        <w:rPr>
          <w:b/>
          <w:bCs/>
        </w:rPr>
        <w:tab/>
      </w:r>
      <w:r w:rsidR="008E0BE7" w:rsidRPr="00591E0D">
        <w:rPr>
          <w:b/>
          <w:bCs/>
          <w:u w:val="single"/>
        </w:rPr>
        <w:t>Disability Policy</w:t>
      </w:r>
      <w:r w:rsidR="00F552FE" w:rsidRPr="00096B89">
        <w:rPr>
          <w:b/>
          <w:bCs/>
        </w:rPr>
        <w:t>:</w:t>
      </w:r>
      <w:r w:rsidR="008E0BE7" w:rsidRPr="00096B89">
        <w:rPr>
          <w:b/>
          <w:bCs/>
        </w:rPr>
        <w:t xml:space="preserve"> </w:t>
      </w:r>
    </w:p>
    <w:p w:rsidR="0016796F" w:rsidRDefault="0016796F" w:rsidP="0016796F">
      <w:pPr>
        <w:ind w:left="720"/>
      </w:pPr>
      <w:r w:rsidRPr="0016796F">
        <w:t xml:space="preserve">If you are a student with a documented disability who requires an academic accommodation, please contact Karyn Schulz, Director, Center of Educational Access, Office of Disability and Access Services, at 410-837-4141 or </w:t>
      </w:r>
      <w:hyperlink r:id="rId6" w:history="1">
        <w:r w:rsidRPr="00B22FB4">
          <w:rPr>
            <w:rStyle w:val="Hyperlink"/>
          </w:rPr>
          <w:t>kschulz@ubalt.edu&lt;mailto:kschulz@ubalt.edu</w:t>
        </w:r>
      </w:hyperlink>
      <w:r>
        <w:t>.</w:t>
      </w:r>
    </w:p>
    <w:p w:rsidR="0016796F" w:rsidRPr="00096B89" w:rsidRDefault="0016796F" w:rsidP="0016796F">
      <w:pPr>
        <w:ind w:left="720"/>
      </w:pPr>
    </w:p>
    <w:p w:rsidR="0016796F" w:rsidRDefault="00591E0D" w:rsidP="007A5DC2">
      <w:pPr>
        <w:pStyle w:val="Default"/>
        <w:rPr>
          <w:b/>
          <w:bCs/>
        </w:rPr>
      </w:pPr>
      <w:r w:rsidRPr="000C4D25">
        <w:rPr>
          <w:b/>
          <w:bCs/>
        </w:rPr>
        <w:tab/>
      </w:r>
    </w:p>
    <w:p w:rsidR="0016796F" w:rsidRDefault="0016796F" w:rsidP="007A5DC2">
      <w:pPr>
        <w:pStyle w:val="Default"/>
        <w:rPr>
          <w:b/>
          <w:bCs/>
        </w:rPr>
      </w:pPr>
    </w:p>
    <w:p w:rsidR="0016796F" w:rsidRDefault="0016796F" w:rsidP="007A5DC2">
      <w:pPr>
        <w:pStyle w:val="Default"/>
        <w:rPr>
          <w:b/>
          <w:bCs/>
        </w:rPr>
      </w:pPr>
    </w:p>
    <w:p w:rsidR="0016796F" w:rsidRDefault="0016796F" w:rsidP="007A5DC2">
      <w:pPr>
        <w:pStyle w:val="Default"/>
        <w:rPr>
          <w:b/>
          <w:bCs/>
        </w:rPr>
      </w:pPr>
      <w:r>
        <w:rPr>
          <w:b/>
          <w:bCs/>
        </w:rPr>
        <w:lastRenderedPageBreak/>
        <w:tab/>
      </w:r>
    </w:p>
    <w:p w:rsidR="007A5DC2" w:rsidRDefault="0016796F" w:rsidP="007A5DC2">
      <w:pPr>
        <w:pStyle w:val="Default"/>
        <w:rPr>
          <w:b/>
          <w:bCs/>
        </w:rPr>
      </w:pPr>
      <w:r>
        <w:rPr>
          <w:bCs/>
        </w:rPr>
        <w:tab/>
      </w:r>
      <w:r w:rsidR="008E0BE7" w:rsidRPr="000C4D25">
        <w:rPr>
          <w:b/>
          <w:bCs/>
          <w:u w:val="single"/>
        </w:rPr>
        <w:t>A</w:t>
      </w:r>
      <w:r w:rsidR="00591E0D" w:rsidRPr="000C4D25">
        <w:rPr>
          <w:b/>
          <w:bCs/>
          <w:u w:val="single"/>
        </w:rPr>
        <w:t>ssignments</w:t>
      </w:r>
      <w:r w:rsidR="00591E0D" w:rsidRPr="000C4D25">
        <w:rPr>
          <w:b/>
          <w:bCs/>
        </w:rPr>
        <w:t>:</w:t>
      </w:r>
    </w:p>
    <w:p w:rsidR="0016796F" w:rsidRDefault="0016796F" w:rsidP="007A5DC2">
      <w:pPr>
        <w:pStyle w:val="Default"/>
        <w:rPr>
          <w:b/>
          <w:bCs/>
        </w:rPr>
      </w:pPr>
    </w:p>
    <w:p w:rsidR="007A5DC2" w:rsidRPr="007A5DC2" w:rsidRDefault="007A5DC2" w:rsidP="007A5DC2">
      <w:pPr>
        <w:pStyle w:val="Default"/>
        <w:ind w:left="720"/>
        <w:rPr>
          <w:b/>
          <w:bCs/>
          <w:highlight w:val="yellow"/>
        </w:rPr>
      </w:pPr>
      <w:r w:rsidRPr="007A5DC2">
        <w:t xml:space="preserve">For each class following our introductory session, students will be asked to prepare and conduct a direct or cross examination, give an opening statement or closing argument, play a witness, and/or serve as an evaluator.  The assignments will be based upon hypothetical case scenarios in the required textbooks.    </w:t>
      </w:r>
    </w:p>
    <w:p w:rsidR="007A5DC2" w:rsidRPr="007A5DC2" w:rsidRDefault="007A5DC2" w:rsidP="007A5DC2">
      <w:pPr>
        <w:widowControl w:val="0"/>
        <w:autoSpaceDE w:val="0"/>
        <w:autoSpaceDN w:val="0"/>
        <w:adjustRightInd w:val="0"/>
        <w:spacing w:line="222" w:lineRule="auto"/>
        <w:jc w:val="both"/>
        <w:rPr>
          <w:rFonts w:eastAsia="PMingLiU"/>
        </w:rPr>
      </w:pPr>
    </w:p>
    <w:p w:rsidR="007A5DC2" w:rsidRPr="007A5DC2" w:rsidRDefault="007A5DC2" w:rsidP="007A5DC2">
      <w:pPr>
        <w:widowControl w:val="0"/>
        <w:autoSpaceDE w:val="0"/>
        <w:autoSpaceDN w:val="0"/>
        <w:adjustRightInd w:val="0"/>
        <w:spacing w:line="222" w:lineRule="auto"/>
        <w:ind w:firstLine="720"/>
        <w:rPr>
          <w:rFonts w:eastAsia="PMingLiU"/>
        </w:rPr>
      </w:pPr>
      <w:r w:rsidRPr="007A5DC2">
        <w:rPr>
          <w:rFonts w:eastAsia="PMingLiU"/>
        </w:rPr>
        <w:t xml:space="preserve">In addition to the in-class exercises, students will be required to read the following excerpts from Mauet </w:t>
      </w:r>
      <w:r>
        <w:rPr>
          <w:rFonts w:eastAsia="PMingLiU"/>
        </w:rPr>
        <w:tab/>
      </w:r>
      <w:r w:rsidRPr="007A5DC2">
        <w:rPr>
          <w:rFonts w:eastAsia="PMingLiU"/>
        </w:rPr>
        <w:t>prior to each class:</w:t>
      </w:r>
    </w:p>
    <w:p w:rsidR="007A5DC2" w:rsidRPr="007A5DC2" w:rsidRDefault="007A5DC2" w:rsidP="007A5DC2">
      <w:pPr>
        <w:widowControl w:val="0"/>
        <w:autoSpaceDE w:val="0"/>
        <w:autoSpaceDN w:val="0"/>
        <w:adjustRightInd w:val="0"/>
        <w:spacing w:line="221" w:lineRule="auto"/>
      </w:pPr>
    </w:p>
    <w:p w:rsidR="00A47A2A" w:rsidRDefault="007A5DC2" w:rsidP="007A5DC2">
      <w:pPr>
        <w:widowControl w:val="0"/>
        <w:autoSpaceDE w:val="0"/>
        <w:autoSpaceDN w:val="0"/>
        <w:adjustRightInd w:val="0"/>
        <w:spacing w:line="221" w:lineRule="auto"/>
        <w:ind w:left="720"/>
      </w:pPr>
      <w:r w:rsidRPr="007A5DC2">
        <w:t>8/</w:t>
      </w:r>
      <w:r>
        <w:t>2</w:t>
      </w:r>
      <w:r w:rsidR="00D134ED">
        <w:t>3</w:t>
      </w:r>
      <w:r w:rsidRPr="007A5DC2">
        <w:t>:</w:t>
      </w:r>
      <w:r w:rsidRPr="007A5DC2">
        <w:tab/>
      </w:r>
      <w:r w:rsidR="00716EC2">
        <w:t>“</w:t>
      </w:r>
      <w:r w:rsidR="00716EC2" w:rsidRPr="00716EC2">
        <w:t>Direct Examination,</w:t>
      </w:r>
      <w:r w:rsidR="00716EC2">
        <w:t>”</w:t>
      </w:r>
      <w:r w:rsidR="00716EC2" w:rsidRPr="00716EC2">
        <w:t xml:space="preserve"> pages 109-13</w:t>
      </w:r>
      <w:r w:rsidR="00716EC2">
        <w:t>9</w:t>
      </w:r>
      <w:r w:rsidR="00716EC2" w:rsidRPr="00716EC2">
        <w:t xml:space="preserve"> (Sections 5.1 - 5.4)</w:t>
      </w:r>
      <w:r w:rsidR="00A47A2A">
        <w:t xml:space="preserve">; </w:t>
      </w:r>
    </w:p>
    <w:p w:rsidR="007A5DC2" w:rsidRDefault="00A47A2A" w:rsidP="007A5DC2">
      <w:pPr>
        <w:widowControl w:val="0"/>
        <w:autoSpaceDE w:val="0"/>
        <w:autoSpaceDN w:val="0"/>
        <w:adjustRightInd w:val="0"/>
        <w:spacing w:line="221" w:lineRule="auto"/>
        <w:ind w:left="720"/>
      </w:pPr>
      <w:r>
        <w:tab/>
      </w:r>
      <w:r w:rsidRPr="00A47A2A">
        <w:t>“Cross Examination,” pages 197-2</w:t>
      </w:r>
      <w:r>
        <w:t>09 (Sections 6.1 – 6.5)</w:t>
      </w:r>
    </w:p>
    <w:p w:rsidR="00716EC2" w:rsidRPr="007A5DC2" w:rsidRDefault="00716EC2" w:rsidP="007A5DC2">
      <w:pPr>
        <w:widowControl w:val="0"/>
        <w:autoSpaceDE w:val="0"/>
        <w:autoSpaceDN w:val="0"/>
        <w:adjustRightInd w:val="0"/>
        <w:spacing w:line="221" w:lineRule="auto"/>
        <w:ind w:left="720"/>
      </w:pPr>
    </w:p>
    <w:p w:rsidR="007A5DC2" w:rsidRDefault="00B86E6C" w:rsidP="007A5DC2">
      <w:pPr>
        <w:widowControl w:val="0"/>
        <w:tabs>
          <w:tab w:val="left" w:pos="-1440"/>
        </w:tabs>
        <w:autoSpaceDE w:val="0"/>
        <w:autoSpaceDN w:val="0"/>
        <w:adjustRightInd w:val="0"/>
        <w:spacing w:line="221" w:lineRule="auto"/>
        <w:ind w:left="1440" w:hanging="720"/>
      </w:pPr>
      <w:r>
        <w:t>8</w:t>
      </w:r>
      <w:r w:rsidR="007A5DC2">
        <w:t>/</w:t>
      </w:r>
      <w:r>
        <w:t>3</w:t>
      </w:r>
      <w:r w:rsidR="00D134ED">
        <w:t>0</w:t>
      </w:r>
      <w:r w:rsidR="007A5DC2" w:rsidRPr="007A5DC2">
        <w:t xml:space="preserve">: </w:t>
      </w:r>
      <w:r w:rsidR="007A5DC2" w:rsidRPr="007A5DC2">
        <w:tab/>
      </w:r>
      <w:r w:rsidR="00716EC2">
        <w:t>“</w:t>
      </w:r>
      <w:r w:rsidR="00716EC2" w:rsidRPr="00716EC2">
        <w:t>Cross Examination</w:t>
      </w:r>
      <w:r w:rsidR="00A47A2A">
        <w:t>” continued</w:t>
      </w:r>
      <w:r w:rsidR="00716EC2" w:rsidRPr="00716EC2">
        <w:t xml:space="preserve">, pages </w:t>
      </w:r>
      <w:r w:rsidR="00A47A2A">
        <w:t xml:space="preserve">209-221, 249-254 (Sections 6.6; </w:t>
      </w:r>
      <w:r w:rsidR="00716EC2" w:rsidRPr="00716EC2">
        <w:t>6.8-6.9)</w:t>
      </w:r>
      <w:r w:rsidR="00A47A2A">
        <w:t xml:space="preserve">; </w:t>
      </w:r>
    </w:p>
    <w:p w:rsidR="00A47A2A" w:rsidRPr="007A5DC2" w:rsidRDefault="00A47A2A" w:rsidP="007A5DC2">
      <w:pPr>
        <w:widowControl w:val="0"/>
        <w:tabs>
          <w:tab w:val="left" w:pos="-1440"/>
        </w:tabs>
        <w:autoSpaceDE w:val="0"/>
        <w:autoSpaceDN w:val="0"/>
        <w:adjustRightInd w:val="0"/>
        <w:spacing w:line="221" w:lineRule="auto"/>
        <w:ind w:left="1440" w:hanging="720"/>
      </w:pPr>
      <w:r>
        <w:tab/>
      </w:r>
      <w:r w:rsidRPr="00A47A2A">
        <w:t>“Redirect Examination,” pages 190-192 (Section 5.15)</w:t>
      </w:r>
    </w:p>
    <w:p w:rsidR="007A5DC2" w:rsidRPr="007A5DC2" w:rsidRDefault="007A5DC2" w:rsidP="007A5DC2">
      <w:pPr>
        <w:widowControl w:val="0"/>
        <w:autoSpaceDE w:val="0"/>
        <w:autoSpaceDN w:val="0"/>
        <w:adjustRightInd w:val="0"/>
        <w:spacing w:line="221" w:lineRule="auto"/>
      </w:pPr>
    </w:p>
    <w:p w:rsidR="00F114C2" w:rsidRDefault="007A5DC2" w:rsidP="00F114C2">
      <w:pPr>
        <w:widowControl w:val="0"/>
        <w:autoSpaceDE w:val="0"/>
        <w:autoSpaceDN w:val="0"/>
        <w:adjustRightInd w:val="0"/>
        <w:spacing w:line="221" w:lineRule="auto"/>
        <w:ind w:left="720"/>
      </w:pPr>
      <w:r w:rsidRPr="007A5DC2">
        <w:t>9/</w:t>
      </w:r>
      <w:r w:rsidR="00D134ED">
        <w:t>6</w:t>
      </w:r>
      <w:r w:rsidRPr="007A5DC2">
        <w:t>:</w:t>
      </w:r>
      <w:r w:rsidRPr="007A5DC2">
        <w:tab/>
      </w:r>
      <w:r w:rsidR="00F114C2">
        <w:t>“Foundation Procedure (How to get exhibits into evidence),” pages 271-282 (Sections 7.1-7.2)</w:t>
      </w:r>
    </w:p>
    <w:p w:rsidR="00F114C2" w:rsidRDefault="00F114C2" w:rsidP="00F114C2">
      <w:pPr>
        <w:widowControl w:val="0"/>
        <w:autoSpaceDE w:val="0"/>
        <w:autoSpaceDN w:val="0"/>
        <w:adjustRightInd w:val="0"/>
        <w:spacing w:line="221" w:lineRule="auto"/>
        <w:ind w:left="720"/>
      </w:pPr>
      <w:r>
        <w:tab/>
        <w:t>“Using/Marking Exhibits and Visual Aids,” pages 366-374 (Section 7.6)</w:t>
      </w:r>
    </w:p>
    <w:p w:rsidR="00F114C2" w:rsidRPr="007A5DC2" w:rsidRDefault="00F114C2" w:rsidP="00F114C2">
      <w:pPr>
        <w:widowControl w:val="0"/>
        <w:autoSpaceDE w:val="0"/>
        <w:autoSpaceDN w:val="0"/>
        <w:adjustRightInd w:val="0"/>
        <w:spacing w:line="221" w:lineRule="auto"/>
        <w:ind w:left="720"/>
      </w:pPr>
      <w:r>
        <w:tab/>
      </w:r>
    </w:p>
    <w:p w:rsidR="00F114C2" w:rsidRDefault="007A5DC2" w:rsidP="00F114C2">
      <w:pPr>
        <w:widowControl w:val="0"/>
        <w:tabs>
          <w:tab w:val="left" w:pos="-1440"/>
        </w:tabs>
        <w:autoSpaceDE w:val="0"/>
        <w:autoSpaceDN w:val="0"/>
        <w:adjustRightInd w:val="0"/>
        <w:spacing w:line="221" w:lineRule="auto"/>
        <w:ind w:left="1440" w:hanging="720"/>
      </w:pPr>
      <w:r w:rsidRPr="007A5DC2">
        <w:t>9/</w:t>
      </w:r>
      <w:r w:rsidR="00D134ED">
        <w:t>13</w:t>
      </w:r>
      <w:r w:rsidRPr="007A5DC2">
        <w:t>:</w:t>
      </w:r>
      <w:r w:rsidRPr="007A5DC2">
        <w:tab/>
      </w:r>
      <w:r w:rsidR="00F114C2">
        <w:t>“Refreshing a Witness’s Recollection,” pages 184-186 (Section 5.13)</w:t>
      </w:r>
    </w:p>
    <w:p w:rsidR="007A5DC2" w:rsidRPr="007A5DC2" w:rsidRDefault="00F114C2" w:rsidP="00F114C2">
      <w:pPr>
        <w:widowControl w:val="0"/>
        <w:tabs>
          <w:tab w:val="left" w:pos="-1440"/>
        </w:tabs>
        <w:autoSpaceDE w:val="0"/>
        <w:autoSpaceDN w:val="0"/>
        <w:adjustRightInd w:val="0"/>
        <w:spacing w:line="221" w:lineRule="auto"/>
        <w:ind w:left="1440" w:hanging="720"/>
      </w:pPr>
      <w:r>
        <w:t xml:space="preserve"> </w:t>
      </w:r>
      <w:r>
        <w:tab/>
        <w:t>“Impeachment,” pages 199-201; 221-248 (Sections 6.2; 6.7)</w:t>
      </w:r>
    </w:p>
    <w:p w:rsidR="007A5DC2" w:rsidRPr="007A5DC2" w:rsidRDefault="007A5DC2" w:rsidP="007A5DC2">
      <w:pPr>
        <w:widowControl w:val="0"/>
        <w:autoSpaceDE w:val="0"/>
        <w:autoSpaceDN w:val="0"/>
        <w:adjustRightInd w:val="0"/>
        <w:spacing w:line="221" w:lineRule="auto"/>
        <w:ind w:left="720"/>
      </w:pPr>
    </w:p>
    <w:p w:rsidR="00F114C2" w:rsidRPr="007A5DC2" w:rsidRDefault="007A5DC2" w:rsidP="00F114C2">
      <w:pPr>
        <w:widowControl w:val="0"/>
        <w:tabs>
          <w:tab w:val="left" w:pos="-1440"/>
        </w:tabs>
        <w:autoSpaceDE w:val="0"/>
        <w:autoSpaceDN w:val="0"/>
        <w:adjustRightInd w:val="0"/>
        <w:spacing w:line="221" w:lineRule="auto"/>
        <w:ind w:left="1440" w:hanging="720"/>
      </w:pPr>
      <w:r w:rsidRPr="007A5DC2">
        <w:t>9/</w:t>
      </w:r>
      <w:r w:rsidR="00D134ED">
        <w:t>20</w:t>
      </w:r>
      <w:r w:rsidRPr="007A5DC2">
        <w:t>:</w:t>
      </w:r>
      <w:r w:rsidRPr="007A5DC2">
        <w:tab/>
      </w:r>
      <w:r w:rsidR="00F114C2" w:rsidRPr="007A5DC2">
        <w:sym w:font="WP TypographicSymbols" w:char="0041"/>
      </w:r>
      <w:r w:rsidR="00F114C2" w:rsidRPr="007A5DC2">
        <w:t>Lay Witness Opinions,</w:t>
      </w:r>
      <w:r w:rsidR="00F114C2" w:rsidRPr="007A5DC2">
        <w:sym w:font="WP TypographicSymbols" w:char="0040"/>
      </w:r>
      <w:r w:rsidR="00F114C2" w:rsidRPr="007A5DC2">
        <w:t xml:space="preserve"> pages 177 -178 (Section 5.11) </w:t>
      </w:r>
    </w:p>
    <w:p w:rsidR="00F114C2" w:rsidRPr="007A5DC2" w:rsidRDefault="00F114C2" w:rsidP="00F114C2">
      <w:pPr>
        <w:widowControl w:val="0"/>
        <w:autoSpaceDE w:val="0"/>
        <w:autoSpaceDN w:val="0"/>
        <w:adjustRightInd w:val="0"/>
        <w:spacing w:line="221" w:lineRule="auto"/>
        <w:ind w:left="720" w:firstLine="720"/>
      </w:pPr>
      <w:r w:rsidRPr="007A5DC2">
        <w:sym w:font="WP TypographicSymbols" w:char="0041"/>
      </w:r>
      <w:r w:rsidRPr="007A5DC2">
        <w:t>Character Trait Witnesses,</w:t>
      </w:r>
      <w:r w:rsidRPr="007A5DC2">
        <w:sym w:font="WP TypographicSymbols" w:char="0040"/>
      </w:r>
      <w:r w:rsidRPr="007A5DC2">
        <w:t xml:space="preserve"> pages 168-173 (Section 5.9)</w:t>
      </w:r>
    </w:p>
    <w:p w:rsidR="007A5DC2" w:rsidRPr="007A5DC2" w:rsidRDefault="007A5DC2" w:rsidP="007A5DC2">
      <w:pPr>
        <w:widowControl w:val="0"/>
        <w:autoSpaceDE w:val="0"/>
        <w:autoSpaceDN w:val="0"/>
        <w:adjustRightInd w:val="0"/>
        <w:spacing w:line="221" w:lineRule="auto"/>
        <w:ind w:left="720"/>
      </w:pPr>
    </w:p>
    <w:p w:rsidR="007A5DC2" w:rsidRPr="007A5DC2" w:rsidRDefault="007A5DC2" w:rsidP="00F114C2">
      <w:pPr>
        <w:widowControl w:val="0"/>
        <w:tabs>
          <w:tab w:val="left" w:pos="-1440"/>
        </w:tabs>
        <w:autoSpaceDE w:val="0"/>
        <w:autoSpaceDN w:val="0"/>
        <w:adjustRightInd w:val="0"/>
        <w:spacing w:line="221" w:lineRule="auto"/>
        <w:ind w:left="1440" w:hanging="720"/>
      </w:pPr>
      <w:r>
        <w:t>9</w:t>
      </w:r>
      <w:r w:rsidRPr="007A5DC2">
        <w:t>/</w:t>
      </w:r>
      <w:r w:rsidR="00D134ED">
        <w:t>27</w:t>
      </w:r>
      <w:r w:rsidRPr="007A5DC2">
        <w:t xml:space="preserve">: </w:t>
      </w:r>
      <w:r w:rsidRPr="007A5DC2">
        <w:tab/>
      </w:r>
      <w:r w:rsidR="00F114C2" w:rsidRPr="007A5DC2">
        <w:sym w:font="WP TypographicSymbols" w:char="0041"/>
      </w:r>
      <w:r w:rsidR="00F114C2" w:rsidRPr="007A5DC2">
        <w:t>Opening Statements,</w:t>
      </w:r>
      <w:r w:rsidR="00F114C2" w:rsidRPr="007A5DC2">
        <w:sym w:font="WP TypographicSymbols" w:char="0040"/>
      </w:r>
      <w:r w:rsidR="00F114C2" w:rsidRPr="007A5DC2">
        <w:t xml:space="preserve"> pages 73-98 (Sections 4.1-4.5)</w:t>
      </w:r>
    </w:p>
    <w:p w:rsidR="007A5DC2" w:rsidRPr="007A5DC2" w:rsidRDefault="007A5DC2" w:rsidP="007A5DC2">
      <w:pPr>
        <w:widowControl w:val="0"/>
        <w:autoSpaceDE w:val="0"/>
        <w:autoSpaceDN w:val="0"/>
        <w:adjustRightInd w:val="0"/>
        <w:spacing w:line="221" w:lineRule="auto"/>
      </w:pPr>
    </w:p>
    <w:p w:rsidR="007A5DC2" w:rsidRPr="007A5DC2" w:rsidRDefault="007A5DC2" w:rsidP="00F114C2">
      <w:pPr>
        <w:widowControl w:val="0"/>
        <w:tabs>
          <w:tab w:val="left" w:pos="-1440"/>
        </w:tabs>
        <w:autoSpaceDE w:val="0"/>
        <w:autoSpaceDN w:val="0"/>
        <w:adjustRightInd w:val="0"/>
        <w:spacing w:line="221" w:lineRule="auto"/>
        <w:ind w:left="1440" w:hanging="720"/>
      </w:pPr>
      <w:r>
        <w:t>10</w:t>
      </w:r>
      <w:r w:rsidRPr="007A5DC2">
        <w:t>/</w:t>
      </w:r>
      <w:r w:rsidR="00D134ED">
        <w:t>4</w:t>
      </w:r>
      <w:r w:rsidRPr="007A5DC2">
        <w:t xml:space="preserve">: </w:t>
      </w:r>
      <w:r w:rsidRPr="007A5DC2">
        <w:tab/>
      </w:r>
      <w:r w:rsidR="00F114C2" w:rsidRPr="007A5DC2">
        <w:sym w:font="WP TypographicSymbols" w:char="0041"/>
      </w:r>
      <w:r w:rsidR="00F114C2" w:rsidRPr="007A5DC2">
        <w:t>Business Records,” pages 322-331 (Section 7.4)</w:t>
      </w:r>
    </w:p>
    <w:p w:rsidR="007A5DC2" w:rsidRDefault="00F114C2" w:rsidP="007A5DC2">
      <w:pPr>
        <w:widowControl w:val="0"/>
        <w:autoSpaceDE w:val="0"/>
        <w:autoSpaceDN w:val="0"/>
        <w:adjustRightInd w:val="0"/>
        <w:spacing w:line="221" w:lineRule="auto"/>
      </w:pPr>
      <w:r>
        <w:tab/>
      </w:r>
      <w:r>
        <w:tab/>
      </w:r>
      <w:r w:rsidRPr="00F114C2">
        <w:t>“Trial Notebook,” pages 192-195 (Section 5.16)</w:t>
      </w:r>
    </w:p>
    <w:p w:rsidR="00F114C2" w:rsidRPr="007A5DC2" w:rsidRDefault="00F114C2" w:rsidP="007A5DC2">
      <w:pPr>
        <w:widowControl w:val="0"/>
        <w:autoSpaceDE w:val="0"/>
        <w:autoSpaceDN w:val="0"/>
        <w:adjustRightInd w:val="0"/>
        <w:spacing w:line="221" w:lineRule="auto"/>
      </w:pPr>
    </w:p>
    <w:p w:rsidR="007A5DC2" w:rsidRPr="007A5DC2" w:rsidRDefault="007A5DC2" w:rsidP="00F114C2">
      <w:pPr>
        <w:widowControl w:val="0"/>
        <w:autoSpaceDE w:val="0"/>
        <w:autoSpaceDN w:val="0"/>
        <w:adjustRightInd w:val="0"/>
        <w:spacing w:line="221" w:lineRule="auto"/>
        <w:ind w:firstLine="720"/>
      </w:pPr>
      <w:r w:rsidRPr="007A5DC2">
        <w:t>10/</w:t>
      </w:r>
      <w:r w:rsidR="00716EC2">
        <w:t>1</w:t>
      </w:r>
      <w:r w:rsidR="00D134ED">
        <w:t>1</w:t>
      </w:r>
      <w:r w:rsidRPr="007A5DC2">
        <w:t>:</w:t>
      </w:r>
      <w:r w:rsidRPr="007A5DC2">
        <w:tab/>
      </w:r>
      <w:r w:rsidR="00F114C2" w:rsidRPr="007A5DC2">
        <w:sym w:font="WP TypographicSymbols" w:char="0041"/>
      </w:r>
      <w:r w:rsidR="00F114C2" w:rsidRPr="007A5DC2">
        <w:t>Closing Arguments,</w:t>
      </w:r>
      <w:r w:rsidR="00F114C2" w:rsidRPr="007A5DC2">
        <w:sym w:font="WP TypographicSymbols" w:char="0040"/>
      </w:r>
      <w:r w:rsidR="00F114C2" w:rsidRPr="007A5DC2">
        <w:t xml:space="preserve"> pages 443-464 (Sections 9.1 - 9.6)</w:t>
      </w:r>
    </w:p>
    <w:p w:rsidR="007A5DC2" w:rsidRPr="007A5DC2" w:rsidRDefault="007A5DC2" w:rsidP="007A5DC2">
      <w:pPr>
        <w:widowControl w:val="0"/>
        <w:autoSpaceDE w:val="0"/>
        <w:autoSpaceDN w:val="0"/>
        <w:adjustRightInd w:val="0"/>
        <w:spacing w:line="221" w:lineRule="auto"/>
        <w:ind w:firstLine="1440"/>
      </w:pPr>
    </w:p>
    <w:p w:rsidR="00F114C2" w:rsidRPr="007A5DC2" w:rsidRDefault="007A5DC2" w:rsidP="00F114C2">
      <w:pPr>
        <w:widowControl w:val="0"/>
        <w:autoSpaceDE w:val="0"/>
        <w:autoSpaceDN w:val="0"/>
        <w:adjustRightInd w:val="0"/>
        <w:spacing w:line="221" w:lineRule="auto"/>
        <w:ind w:firstLine="720"/>
      </w:pPr>
      <w:r w:rsidRPr="007A5DC2">
        <w:t>10/</w:t>
      </w:r>
      <w:r w:rsidR="00D134ED">
        <w:t>18</w:t>
      </w:r>
      <w:r w:rsidRPr="007A5DC2">
        <w:t>:</w:t>
      </w:r>
      <w:r w:rsidR="000C4D25">
        <w:tab/>
      </w:r>
      <w:r w:rsidR="00F114C2" w:rsidRPr="007A5DC2">
        <w:sym w:font="WP TypographicSymbols" w:char="0041"/>
      </w:r>
      <w:r w:rsidR="00F114C2" w:rsidRPr="007A5DC2">
        <w:t>Experts,</w:t>
      </w:r>
      <w:r w:rsidR="00F114C2" w:rsidRPr="007A5DC2">
        <w:sym w:font="WP TypographicSymbols" w:char="0040"/>
      </w:r>
      <w:r w:rsidR="00F114C2" w:rsidRPr="007A5DC2">
        <w:t xml:space="preserve"> pages 377-382, 384-407 (Sections 8.1 - 8.3, 8.5)</w:t>
      </w:r>
    </w:p>
    <w:p w:rsidR="007A5DC2" w:rsidRPr="007A5DC2" w:rsidRDefault="00F114C2" w:rsidP="00F114C2">
      <w:pPr>
        <w:widowControl w:val="0"/>
        <w:autoSpaceDE w:val="0"/>
        <w:autoSpaceDN w:val="0"/>
        <w:adjustRightInd w:val="0"/>
        <w:spacing w:line="221" w:lineRule="auto"/>
        <w:ind w:firstLine="1440"/>
      </w:pPr>
      <w:r w:rsidRPr="007A5DC2">
        <w:sym w:font="WP TypographicSymbols" w:char="0041"/>
      </w:r>
      <w:r w:rsidRPr="007A5DC2">
        <w:t>Experts - Cross-Examination,</w:t>
      </w:r>
      <w:r w:rsidRPr="007A5DC2">
        <w:sym w:font="WP TypographicSymbols" w:char="0040"/>
      </w:r>
      <w:r w:rsidRPr="007A5DC2">
        <w:t xml:space="preserve"> pages 421-436 (Section 8.7)</w:t>
      </w:r>
    </w:p>
    <w:p w:rsidR="007A5DC2" w:rsidRPr="007A5DC2" w:rsidRDefault="007A5DC2" w:rsidP="007A5DC2">
      <w:pPr>
        <w:widowControl w:val="0"/>
        <w:autoSpaceDE w:val="0"/>
        <w:autoSpaceDN w:val="0"/>
        <w:adjustRightInd w:val="0"/>
        <w:spacing w:line="221" w:lineRule="auto"/>
      </w:pPr>
    </w:p>
    <w:p w:rsidR="007A5DC2" w:rsidRDefault="007A5DC2" w:rsidP="007A5DC2">
      <w:pPr>
        <w:widowControl w:val="0"/>
        <w:tabs>
          <w:tab w:val="left" w:pos="-1440"/>
        </w:tabs>
        <w:autoSpaceDE w:val="0"/>
        <w:autoSpaceDN w:val="0"/>
        <w:adjustRightInd w:val="0"/>
        <w:spacing w:line="221" w:lineRule="auto"/>
        <w:ind w:left="1440" w:hanging="720"/>
      </w:pPr>
      <w:r w:rsidRPr="007A5DC2">
        <w:t>1</w:t>
      </w:r>
      <w:r w:rsidR="00716EC2">
        <w:t>0</w:t>
      </w:r>
      <w:r w:rsidRPr="007A5DC2">
        <w:t>/</w:t>
      </w:r>
      <w:r w:rsidR="00716EC2">
        <w:t>2</w:t>
      </w:r>
      <w:r w:rsidR="00D134ED">
        <w:t>5</w:t>
      </w:r>
      <w:r w:rsidRPr="007A5DC2">
        <w:t>:</w:t>
      </w:r>
      <w:r w:rsidRPr="007A5DC2">
        <w:tab/>
      </w:r>
      <w:r w:rsidR="00F114C2">
        <w:t>“</w:t>
      </w:r>
      <w:r w:rsidR="00F114C2" w:rsidRPr="00F114C2">
        <w:t>The Psychology of Persuasion,</w:t>
      </w:r>
      <w:r w:rsidR="00F114C2">
        <w:t>”</w:t>
      </w:r>
      <w:r w:rsidR="00F114C2" w:rsidRPr="00F114C2">
        <w:t xml:space="preserve"> pages 13-29 (Chapter 2)</w:t>
      </w:r>
    </w:p>
    <w:p w:rsidR="00F114C2" w:rsidRPr="007A5DC2" w:rsidRDefault="00F114C2" w:rsidP="007A5DC2">
      <w:pPr>
        <w:widowControl w:val="0"/>
        <w:tabs>
          <w:tab w:val="left" w:pos="-1440"/>
        </w:tabs>
        <w:autoSpaceDE w:val="0"/>
        <w:autoSpaceDN w:val="0"/>
        <w:adjustRightInd w:val="0"/>
        <w:spacing w:line="221" w:lineRule="auto"/>
        <w:ind w:left="1440" w:hanging="720"/>
      </w:pPr>
    </w:p>
    <w:p w:rsidR="007A5DC2" w:rsidRDefault="007A5DC2" w:rsidP="007A5DC2">
      <w:pPr>
        <w:widowControl w:val="0"/>
        <w:autoSpaceDE w:val="0"/>
        <w:autoSpaceDN w:val="0"/>
        <w:adjustRightInd w:val="0"/>
        <w:spacing w:line="221" w:lineRule="auto"/>
        <w:ind w:left="720"/>
      </w:pPr>
      <w:r w:rsidRPr="007A5DC2">
        <w:t>1</w:t>
      </w:r>
      <w:r>
        <w:t>1</w:t>
      </w:r>
      <w:r w:rsidRPr="007A5DC2">
        <w:t>/</w:t>
      </w:r>
      <w:r w:rsidR="00D134ED">
        <w:t>1</w:t>
      </w:r>
      <w:r w:rsidRPr="007A5DC2">
        <w:t xml:space="preserve">: </w:t>
      </w:r>
      <w:r w:rsidR="00716EC2">
        <w:tab/>
      </w:r>
      <w:r w:rsidR="00716EC2" w:rsidRPr="00716EC2">
        <w:t>Final Exam: Mock trial #1</w:t>
      </w:r>
    </w:p>
    <w:p w:rsidR="00716EC2" w:rsidRPr="007A5DC2" w:rsidRDefault="00716EC2" w:rsidP="007A5DC2">
      <w:pPr>
        <w:widowControl w:val="0"/>
        <w:autoSpaceDE w:val="0"/>
        <w:autoSpaceDN w:val="0"/>
        <w:adjustRightInd w:val="0"/>
        <w:spacing w:line="221" w:lineRule="auto"/>
        <w:ind w:left="720"/>
      </w:pPr>
    </w:p>
    <w:p w:rsidR="007A5DC2" w:rsidRPr="007A5DC2" w:rsidRDefault="007A5DC2" w:rsidP="007A5DC2">
      <w:pPr>
        <w:widowControl w:val="0"/>
        <w:tabs>
          <w:tab w:val="left" w:pos="-1440"/>
        </w:tabs>
        <w:autoSpaceDE w:val="0"/>
        <w:autoSpaceDN w:val="0"/>
        <w:adjustRightInd w:val="0"/>
        <w:spacing w:line="221" w:lineRule="auto"/>
        <w:ind w:left="1440" w:hanging="720"/>
      </w:pPr>
      <w:r w:rsidRPr="007A5DC2">
        <w:t>11/</w:t>
      </w:r>
      <w:r w:rsidR="00D134ED">
        <w:t>8</w:t>
      </w:r>
      <w:r w:rsidRPr="007A5DC2">
        <w:t>:</w:t>
      </w:r>
      <w:r w:rsidRPr="007A5DC2">
        <w:tab/>
      </w:r>
      <w:r w:rsidR="00716EC2" w:rsidRPr="00716EC2">
        <w:t>Final Exam: Mock trial #</w:t>
      </w:r>
      <w:r w:rsidR="00716EC2">
        <w:t>2</w:t>
      </w:r>
    </w:p>
    <w:p w:rsidR="007A5DC2" w:rsidRPr="007A5DC2" w:rsidRDefault="007A5DC2" w:rsidP="007A5DC2">
      <w:pPr>
        <w:widowControl w:val="0"/>
        <w:tabs>
          <w:tab w:val="left" w:pos="-1440"/>
        </w:tabs>
        <w:autoSpaceDE w:val="0"/>
        <w:autoSpaceDN w:val="0"/>
        <w:adjustRightInd w:val="0"/>
        <w:spacing w:line="221" w:lineRule="auto"/>
        <w:ind w:left="1440" w:hanging="720"/>
      </w:pPr>
    </w:p>
    <w:p w:rsidR="007A5DC2" w:rsidRPr="007A5DC2" w:rsidRDefault="007A5DC2" w:rsidP="007A5DC2">
      <w:pPr>
        <w:widowControl w:val="0"/>
        <w:tabs>
          <w:tab w:val="left" w:pos="-1440"/>
        </w:tabs>
        <w:autoSpaceDE w:val="0"/>
        <w:autoSpaceDN w:val="0"/>
        <w:adjustRightInd w:val="0"/>
        <w:spacing w:line="221" w:lineRule="auto"/>
        <w:ind w:left="1440" w:hanging="720"/>
      </w:pPr>
      <w:r w:rsidRPr="007A5DC2">
        <w:t>11/</w:t>
      </w:r>
      <w:r w:rsidR="00D134ED">
        <w:t>15:</w:t>
      </w:r>
      <w:r w:rsidRPr="007A5DC2">
        <w:tab/>
        <w:t>Final Exam: Mock trial #</w:t>
      </w:r>
      <w:r w:rsidR="00716EC2">
        <w:t>3</w:t>
      </w:r>
    </w:p>
    <w:p w:rsidR="007A5DC2" w:rsidRPr="007A5DC2" w:rsidRDefault="007A5DC2" w:rsidP="007A5DC2">
      <w:pPr>
        <w:widowControl w:val="0"/>
        <w:tabs>
          <w:tab w:val="left" w:pos="-1440"/>
        </w:tabs>
        <w:autoSpaceDE w:val="0"/>
        <w:autoSpaceDN w:val="0"/>
        <w:adjustRightInd w:val="0"/>
        <w:spacing w:line="221" w:lineRule="auto"/>
        <w:ind w:left="1440" w:hanging="720"/>
      </w:pPr>
    </w:p>
    <w:p w:rsidR="007A5DC2" w:rsidRPr="007A5DC2" w:rsidRDefault="007A5DC2" w:rsidP="007A5DC2">
      <w:pPr>
        <w:widowControl w:val="0"/>
        <w:autoSpaceDE w:val="0"/>
        <w:autoSpaceDN w:val="0"/>
        <w:adjustRightInd w:val="0"/>
      </w:pPr>
      <w:r w:rsidRPr="007A5DC2">
        <w:tab/>
      </w:r>
    </w:p>
    <w:sectPr w:rsidR="007A5DC2" w:rsidRPr="007A5DC2" w:rsidSect="00A47A2A">
      <w:footerReference w:type="default" r:id="rId7"/>
      <w:pgSz w:w="12240" w:h="15840" w:code="1"/>
      <w:pgMar w:top="1260" w:right="720" w:bottom="9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900" w:rsidRDefault="00B07900" w:rsidP="00B07900">
      <w:r>
        <w:separator/>
      </w:r>
    </w:p>
  </w:endnote>
  <w:endnote w:type="continuationSeparator" w:id="0">
    <w:p w:rsidR="00B07900" w:rsidRDefault="00B07900" w:rsidP="00B0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TypographicSymbols">
    <w:altName w:val="Courier St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159503"/>
      <w:docPartObj>
        <w:docPartGallery w:val="Page Numbers (Bottom of Page)"/>
        <w:docPartUnique/>
      </w:docPartObj>
    </w:sdtPr>
    <w:sdtEndPr>
      <w:rPr>
        <w:noProof/>
      </w:rPr>
    </w:sdtEndPr>
    <w:sdtContent>
      <w:p w:rsidR="00B07900" w:rsidRDefault="00B07900">
        <w:pPr>
          <w:pStyle w:val="Footer"/>
          <w:jc w:val="center"/>
        </w:pPr>
        <w:r>
          <w:fldChar w:fldCharType="begin"/>
        </w:r>
        <w:r>
          <w:instrText xml:space="preserve"> PAGE   \* MERGEFORMAT </w:instrText>
        </w:r>
        <w:r>
          <w:fldChar w:fldCharType="separate"/>
        </w:r>
        <w:r w:rsidR="00B52860">
          <w:rPr>
            <w:noProof/>
          </w:rPr>
          <w:t>4</w:t>
        </w:r>
        <w:r>
          <w:rPr>
            <w:noProof/>
          </w:rPr>
          <w:fldChar w:fldCharType="end"/>
        </w:r>
      </w:p>
    </w:sdtContent>
  </w:sdt>
  <w:p w:rsidR="00B07900" w:rsidRDefault="00B07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900" w:rsidRDefault="00B07900" w:rsidP="00B07900">
      <w:r>
        <w:separator/>
      </w:r>
    </w:p>
  </w:footnote>
  <w:footnote w:type="continuationSeparator" w:id="0">
    <w:p w:rsidR="00B07900" w:rsidRDefault="00B07900" w:rsidP="00B0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096B89"/>
    <w:rsid w:val="000C4D25"/>
    <w:rsid w:val="000C51DD"/>
    <w:rsid w:val="00134429"/>
    <w:rsid w:val="001443C7"/>
    <w:rsid w:val="00163F36"/>
    <w:rsid w:val="0016796F"/>
    <w:rsid w:val="001D5442"/>
    <w:rsid w:val="00240B27"/>
    <w:rsid w:val="002E2CAB"/>
    <w:rsid w:val="00317C00"/>
    <w:rsid w:val="00334BDA"/>
    <w:rsid w:val="003373AA"/>
    <w:rsid w:val="00444083"/>
    <w:rsid w:val="004A749B"/>
    <w:rsid w:val="004C7AF0"/>
    <w:rsid w:val="00591E0D"/>
    <w:rsid w:val="00596C60"/>
    <w:rsid w:val="006936CA"/>
    <w:rsid w:val="006A67A2"/>
    <w:rsid w:val="00716EC2"/>
    <w:rsid w:val="00781AA0"/>
    <w:rsid w:val="007A5DC2"/>
    <w:rsid w:val="00834ECB"/>
    <w:rsid w:val="00841A8F"/>
    <w:rsid w:val="00853902"/>
    <w:rsid w:val="008A20C3"/>
    <w:rsid w:val="008E0BE7"/>
    <w:rsid w:val="008E48FE"/>
    <w:rsid w:val="008F3489"/>
    <w:rsid w:val="009A276F"/>
    <w:rsid w:val="00A13AD0"/>
    <w:rsid w:val="00A42F22"/>
    <w:rsid w:val="00A47A2A"/>
    <w:rsid w:val="00B07900"/>
    <w:rsid w:val="00B24F28"/>
    <w:rsid w:val="00B52860"/>
    <w:rsid w:val="00B80CB2"/>
    <w:rsid w:val="00B86E6C"/>
    <w:rsid w:val="00C04BE3"/>
    <w:rsid w:val="00C60388"/>
    <w:rsid w:val="00CB6BC8"/>
    <w:rsid w:val="00D134ED"/>
    <w:rsid w:val="00D45B8C"/>
    <w:rsid w:val="00D5438F"/>
    <w:rsid w:val="00D73539"/>
    <w:rsid w:val="00E431B5"/>
    <w:rsid w:val="00E46209"/>
    <w:rsid w:val="00E7133C"/>
    <w:rsid w:val="00E7313C"/>
    <w:rsid w:val="00F114C2"/>
    <w:rsid w:val="00F552FE"/>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4C0D8-EFE3-471D-970C-6A47079D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Header">
    <w:name w:val="header"/>
    <w:basedOn w:val="Normal"/>
    <w:link w:val="HeaderChar"/>
    <w:uiPriority w:val="99"/>
    <w:unhideWhenUsed/>
    <w:rsid w:val="00B07900"/>
    <w:pPr>
      <w:tabs>
        <w:tab w:val="center" w:pos="4680"/>
        <w:tab w:val="right" w:pos="9360"/>
      </w:tabs>
    </w:pPr>
  </w:style>
  <w:style w:type="character" w:customStyle="1" w:styleId="HeaderChar">
    <w:name w:val="Header Char"/>
    <w:basedOn w:val="DefaultParagraphFont"/>
    <w:link w:val="Header"/>
    <w:uiPriority w:val="99"/>
    <w:rsid w:val="00B07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900"/>
    <w:pPr>
      <w:tabs>
        <w:tab w:val="center" w:pos="4680"/>
        <w:tab w:val="right" w:pos="9360"/>
      </w:tabs>
    </w:pPr>
  </w:style>
  <w:style w:type="character" w:customStyle="1" w:styleId="FooterChar">
    <w:name w:val="Footer Char"/>
    <w:basedOn w:val="DefaultParagraphFont"/>
    <w:link w:val="Footer"/>
    <w:uiPriority w:val="99"/>
    <w:rsid w:val="00B079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schulz@ubalt.edu%3cmailto:kschulz@ubal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1562</Words>
  <Characters>8908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Rolfes</dc:creator>
  <cp:lastModifiedBy>Katie Rolfes</cp:lastModifiedBy>
  <cp:revision>2</cp:revision>
  <cp:lastPrinted>2016-07-31T18:42:00Z</cp:lastPrinted>
  <dcterms:created xsi:type="dcterms:W3CDTF">2018-08-02T21:11:00Z</dcterms:created>
  <dcterms:modified xsi:type="dcterms:W3CDTF">2018-08-02T21:11:00Z</dcterms:modified>
</cp:coreProperties>
</file>