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6EA" w:rsidRPr="006177F2" w:rsidRDefault="007C06EA" w:rsidP="007C06EA">
      <w:pPr>
        <w:pStyle w:val="Default"/>
        <w:jc w:val="center"/>
        <w:rPr>
          <w:rFonts w:asciiTheme="minorHAnsi" w:hAnsiTheme="minorHAnsi" w:cstheme="minorHAnsi"/>
          <w:caps/>
        </w:rPr>
      </w:pPr>
      <w:r w:rsidRPr="006177F2">
        <w:rPr>
          <w:rFonts w:asciiTheme="minorHAnsi" w:hAnsiTheme="minorHAnsi" w:cstheme="minorHAnsi"/>
          <w:b/>
          <w:bCs/>
          <w:caps/>
        </w:rPr>
        <w:t>University of Baltimore School of Law</w:t>
      </w:r>
    </w:p>
    <w:p w:rsidR="007C06EA" w:rsidRPr="006177F2" w:rsidRDefault="00686BA2" w:rsidP="007C06EA">
      <w:pPr>
        <w:pStyle w:val="Default"/>
        <w:jc w:val="center"/>
        <w:rPr>
          <w:rFonts w:asciiTheme="minorHAnsi" w:hAnsiTheme="minorHAnsi" w:cstheme="minorHAnsi"/>
          <w:b/>
          <w:bCs/>
          <w:caps/>
        </w:rPr>
      </w:pPr>
      <w:r>
        <w:rPr>
          <w:rFonts w:asciiTheme="minorHAnsi" w:hAnsiTheme="minorHAnsi" w:cstheme="minorHAnsi"/>
          <w:b/>
          <w:bCs/>
          <w:caps/>
        </w:rPr>
        <w:t>SPRING Semester 2018</w:t>
      </w:r>
    </w:p>
    <w:p w:rsidR="007C06EA" w:rsidRPr="006177F2" w:rsidRDefault="007C06EA" w:rsidP="007C06EA">
      <w:pPr>
        <w:pStyle w:val="Default"/>
        <w:jc w:val="center"/>
        <w:rPr>
          <w:rFonts w:asciiTheme="minorHAnsi" w:hAnsiTheme="minorHAnsi" w:cstheme="minorHAnsi"/>
          <w:caps/>
        </w:rPr>
      </w:pPr>
    </w:p>
    <w:p w:rsidR="007C06EA" w:rsidRDefault="007C06EA" w:rsidP="007C06EA">
      <w:pPr>
        <w:tabs>
          <w:tab w:val="center" w:pos="4680"/>
        </w:tabs>
        <w:rPr>
          <w:rFonts w:ascii="PMingLiU" w:eastAsia="PMingLiU" w:cs="PMingLiU"/>
          <w:b/>
          <w:bCs/>
          <w:sz w:val="28"/>
          <w:szCs w:val="28"/>
          <w:u w:val="single"/>
        </w:rPr>
      </w:pPr>
      <w:r>
        <w:rPr>
          <w:rFonts w:asciiTheme="minorHAnsi" w:hAnsiTheme="minorHAnsi" w:cstheme="minorHAnsi"/>
          <w:b/>
          <w:bCs/>
          <w:sz w:val="22"/>
          <w:szCs w:val="22"/>
        </w:rPr>
        <w:t xml:space="preserve">Course Name  </w:t>
      </w:r>
      <w:r>
        <w:rPr>
          <w:rFonts w:asciiTheme="minorHAnsi" w:hAnsiTheme="minorHAnsi" w:cstheme="minorHAnsi"/>
          <w:sz w:val="22"/>
          <w:szCs w:val="22"/>
        </w:rPr>
        <w:t xml:space="preserve">   </w:t>
      </w:r>
      <w:r w:rsidRPr="006177F2">
        <w:rPr>
          <w:rFonts w:ascii="Times New Roman" w:eastAsia="PMingLiU" w:hAnsi="Times New Roman" w:cs="Times New Roman"/>
          <w:b/>
          <w:bCs/>
          <w:u w:val="single"/>
        </w:rPr>
        <w:t>Evidence</w:t>
      </w:r>
    </w:p>
    <w:p w:rsidR="007C06EA" w:rsidRPr="006177F2" w:rsidRDefault="007C06EA" w:rsidP="007C06EA">
      <w:pPr>
        <w:tabs>
          <w:tab w:val="center" w:pos="4680"/>
        </w:tabs>
        <w:rPr>
          <w:rFonts w:ascii="Times New Roman" w:eastAsia="PMingLiU" w:hAnsi="Times New Roman" w:cs="Times New Roman"/>
          <w:b/>
          <w:bCs/>
          <w:sz w:val="22"/>
          <w:szCs w:val="22"/>
          <w:u w:val="single"/>
        </w:rPr>
      </w:pPr>
      <w:r>
        <w:rPr>
          <w:rFonts w:ascii="PMingLiU" w:eastAsia="PMingLiU" w:cs="PMingLiU"/>
          <w:b/>
          <w:bCs/>
          <w:sz w:val="28"/>
          <w:szCs w:val="28"/>
        </w:rPr>
        <w:t xml:space="preserve">                    </w:t>
      </w:r>
      <w:r w:rsidR="00686BA2">
        <w:rPr>
          <w:rFonts w:ascii="Times New Roman" w:eastAsia="PMingLiU" w:hAnsi="Times New Roman" w:cs="Times New Roman"/>
          <w:b/>
          <w:bCs/>
          <w:sz w:val="22"/>
          <w:szCs w:val="22"/>
        </w:rPr>
        <w:t xml:space="preserve">Course Number:  </w:t>
      </w:r>
      <w:bookmarkStart w:id="0" w:name="_GoBack"/>
      <w:r w:rsidR="00686BA2">
        <w:rPr>
          <w:rFonts w:ascii="Times New Roman" w:eastAsia="PMingLiU" w:hAnsi="Times New Roman" w:cs="Times New Roman"/>
          <w:b/>
          <w:bCs/>
          <w:sz w:val="22"/>
          <w:szCs w:val="22"/>
        </w:rPr>
        <w:t>LAWG651.319G</w:t>
      </w:r>
      <w:bookmarkEnd w:id="0"/>
    </w:p>
    <w:p w:rsidR="007C06EA" w:rsidRDefault="007C06EA" w:rsidP="00686BA2">
      <w:pPr>
        <w:tabs>
          <w:tab w:val="center" w:pos="4680"/>
        </w:tabs>
        <w:rPr>
          <w:rFonts w:asciiTheme="minorHAnsi" w:hAnsiTheme="minorHAnsi" w:cstheme="minorHAnsi"/>
          <w:b/>
          <w:bCs/>
          <w:sz w:val="22"/>
          <w:szCs w:val="22"/>
        </w:rPr>
      </w:pPr>
      <w:r w:rsidRPr="006177F2">
        <w:rPr>
          <w:rFonts w:ascii="Times New Roman" w:eastAsia="PMingLiU" w:hAnsi="Times New Roman" w:cs="Times New Roman"/>
          <w:b/>
          <w:bCs/>
          <w:sz w:val="22"/>
          <w:szCs w:val="22"/>
        </w:rPr>
        <w:t xml:space="preserve">                    </w:t>
      </w:r>
      <w:r w:rsidR="000B5ACE">
        <w:rPr>
          <w:rFonts w:eastAsia="PMingLiU"/>
          <w:b/>
          <w:bCs/>
          <w:sz w:val="22"/>
          <w:szCs w:val="22"/>
        </w:rPr>
        <w:t xml:space="preserve"> </w:t>
      </w:r>
    </w:p>
    <w:p w:rsidR="007C06EA" w:rsidRPr="006177F2" w:rsidRDefault="007C06EA" w:rsidP="007C06EA">
      <w:pPr>
        <w:tabs>
          <w:tab w:val="left" w:pos="-1440"/>
        </w:tabs>
        <w:ind w:left="6480" w:hanging="6480"/>
        <w:rPr>
          <w:rFonts w:ascii="Times New Roman" w:eastAsia="PMingLiU" w:hAnsi="Times New Roman" w:cs="Times New Roman"/>
          <w:b/>
          <w:sz w:val="22"/>
          <w:szCs w:val="22"/>
        </w:rPr>
      </w:pPr>
      <w:r>
        <w:rPr>
          <w:rFonts w:asciiTheme="minorHAnsi" w:hAnsiTheme="minorHAnsi" w:cstheme="minorHAnsi"/>
          <w:b/>
          <w:bCs/>
          <w:sz w:val="22"/>
          <w:szCs w:val="22"/>
        </w:rPr>
        <w:t>Instructors</w:t>
      </w:r>
      <w:r w:rsidRPr="006177F2">
        <w:rPr>
          <w:rFonts w:ascii="Times New Roman" w:hAnsi="Times New Roman" w:cs="Times New Roman"/>
          <w:sz w:val="22"/>
          <w:szCs w:val="22"/>
        </w:rPr>
        <w:t xml:space="preserve">:   </w:t>
      </w:r>
      <w:r>
        <w:rPr>
          <w:sz w:val="22"/>
          <w:szCs w:val="22"/>
        </w:rPr>
        <w:t xml:space="preserve"> </w:t>
      </w:r>
      <w:r w:rsidR="006D6F58">
        <w:rPr>
          <w:sz w:val="22"/>
          <w:szCs w:val="22"/>
        </w:rPr>
        <w:t xml:space="preserve"> </w:t>
      </w:r>
      <w:r w:rsidRPr="006177F2">
        <w:rPr>
          <w:rFonts w:ascii="Times New Roman" w:eastAsia="PMingLiU" w:hAnsi="Times New Roman" w:cs="Times New Roman"/>
          <w:b/>
          <w:sz w:val="22"/>
          <w:szCs w:val="22"/>
        </w:rPr>
        <w:t xml:space="preserve">Judge Joseph F. Murphy, Jr. (Retired)                          </w:t>
      </w:r>
    </w:p>
    <w:p w:rsidR="007C06EA" w:rsidRPr="006177F2" w:rsidRDefault="007C06EA" w:rsidP="007C06EA">
      <w:pPr>
        <w:pStyle w:val="Default"/>
        <w:ind w:left="720" w:firstLine="720"/>
        <w:rPr>
          <w:rFonts w:eastAsia="PMingLiU"/>
          <w:b/>
          <w:sz w:val="22"/>
          <w:szCs w:val="22"/>
        </w:rPr>
      </w:pPr>
      <w:r w:rsidRPr="006177F2">
        <w:rPr>
          <w:rFonts w:eastAsia="PMingLiU"/>
          <w:b/>
          <w:sz w:val="22"/>
          <w:szCs w:val="22"/>
        </w:rPr>
        <w:t xml:space="preserve">410.385.2225  </w:t>
      </w:r>
    </w:p>
    <w:p w:rsidR="007C06EA" w:rsidRPr="006177F2" w:rsidRDefault="007C06EA" w:rsidP="007C06EA">
      <w:pPr>
        <w:pStyle w:val="Default"/>
        <w:rPr>
          <w:rFonts w:eastAsia="PMingLiU"/>
          <w:b/>
          <w:sz w:val="22"/>
          <w:szCs w:val="22"/>
        </w:rPr>
      </w:pPr>
    </w:p>
    <w:p w:rsidR="007C06EA" w:rsidRPr="006177F2" w:rsidRDefault="007C06EA" w:rsidP="007C06EA">
      <w:pPr>
        <w:tabs>
          <w:tab w:val="left" w:pos="-1440"/>
        </w:tabs>
        <w:ind w:left="6480" w:hanging="6480"/>
        <w:rPr>
          <w:rFonts w:ascii="Times New Roman" w:eastAsia="PMingLiU" w:hAnsi="Times New Roman" w:cs="Times New Roman"/>
          <w:b/>
          <w:sz w:val="22"/>
          <w:szCs w:val="22"/>
        </w:rPr>
      </w:pPr>
      <w:r w:rsidRPr="006177F2">
        <w:rPr>
          <w:rFonts w:ascii="Times New Roman" w:eastAsia="PMingLiU" w:hAnsi="Times New Roman" w:cs="Times New Roman"/>
          <w:b/>
          <w:sz w:val="22"/>
          <w:szCs w:val="22"/>
        </w:rPr>
        <w:t xml:space="preserve">                         </w:t>
      </w:r>
      <w:r>
        <w:rPr>
          <w:rFonts w:eastAsia="PMingLiU"/>
          <w:b/>
          <w:sz w:val="22"/>
          <w:szCs w:val="22"/>
        </w:rPr>
        <w:t xml:space="preserve"> </w:t>
      </w:r>
      <w:r w:rsidRPr="006177F2">
        <w:rPr>
          <w:rFonts w:ascii="Times New Roman" w:eastAsia="PMingLiU" w:hAnsi="Times New Roman" w:cs="Times New Roman"/>
          <w:b/>
          <w:sz w:val="22"/>
          <w:szCs w:val="22"/>
        </w:rPr>
        <w:t xml:space="preserve">Erin C. Murphy, Esq.                                     </w:t>
      </w:r>
    </w:p>
    <w:p w:rsidR="007C06EA" w:rsidRPr="0076380C" w:rsidRDefault="007C06EA" w:rsidP="007C06EA">
      <w:pPr>
        <w:tabs>
          <w:tab w:val="left" w:pos="-1440"/>
        </w:tabs>
        <w:ind w:left="6480" w:hanging="6480"/>
        <w:rPr>
          <w:rFonts w:ascii="PMingLiU" w:eastAsia="PMingLiU" w:cs="PMingLiU"/>
          <w:b/>
          <w:sz w:val="28"/>
          <w:szCs w:val="28"/>
        </w:rPr>
      </w:pPr>
      <w:r w:rsidRPr="006177F2">
        <w:rPr>
          <w:rFonts w:ascii="Times New Roman" w:eastAsia="PMingLiU" w:hAnsi="Times New Roman" w:cs="Times New Roman"/>
          <w:b/>
          <w:sz w:val="22"/>
          <w:szCs w:val="22"/>
        </w:rPr>
        <w:t xml:space="preserve">                        </w:t>
      </w:r>
      <w:r>
        <w:rPr>
          <w:rFonts w:eastAsia="PMingLiU"/>
          <w:b/>
          <w:sz w:val="22"/>
          <w:szCs w:val="22"/>
        </w:rPr>
        <w:t xml:space="preserve"> </w:t>
      </w:r>
      <w:r w:rsidRPr="006177F2">
        <w:rPr>
          <w:rFonts w:ascii="Times New Roman" w:eastAsia="PMingLiU" w:hAnsi="Times New Roman" w:cs="Times New Roman"/>
          <w:b/>
          <w:sz w:val="22"/>
          <w:szCs w:val="22"/>
        </w:rPr>
        <w:t xml:space="preserve"> </w:t>
      </w:r>
      <w:hyperlink r:id="rId8" w:history="1">
        <w:r w:rsidRPr="006177F2">
          <w:rPr>
            <w:rStyle w:val="Hyperlink"/>
            <w:rFonts w:ascii="Times New Roman" w:eastAsia="PMingLiU" w:hAnsi="Times New Roman" w:cs="Times New Roman"/>
            <w:b/>
            <w:sz w:val="22"/>
            <w:szCs w:val="22"/>
          </w:rPr>
          <w:t>emurphy@mdattorney.com</w:t>
        </w:r>
      </w:hyperlink>
      <w:r>
        <w:rPr>
          <w:rFonts w:asciiTheme="minorHAnsi" w:hAnsiTheme="minorHAnsi" w:cstheme="minorHAnsi"/>
          <w:sz w:val="22"/>
          <w:szCs w:val="22"/>
        </w:rPr>
        <w:tab/>
      </w:r>
      <w:r>
        <w:rPr>
          <w:rFonts w:asciiTheme="minorHAnsi" w:hAnsiTheme="minorHAnsi" w:cstheme="minorHAnsi"/>
          <w:sz w:val="22"/>
          <w:szCs w:val="22"/>
        </w:rPr>
        <w:tab/>
      </w:r>
      <w:r w:rsidRPr="0076380C">
        <w:rPr>
          <w:rFonts w:ascii="PMingLiU" w:eastAsia="PMingLiU" w:cs="PMingLiU"/>
          <w:b/>
          <w:sz w:val="28"/>
          <w:szCs w:val="28"/>
        </w:rPr>
        <w:t xml:space="preserve"> </w:t>
      </w:r>
    </w:p>
    <w:p w:rsidR="007C06EA" w:rsidRDefault="007C06EA" w:rsidP="007C06EA">
      <w:pPr>
        <w:pStyle w:val="Default"/>
        <w:rPr>
          <w:rFonts w:asciiTheme="minorHAnsi" w:hAnsiTheme="minorHAnsi" w:cstheme="minorHAnsi"/>
          <w:sz w:val="22"/>
          <w:szCs w:val="22"/>
        </w:rPr>
      </w:pPr>
      <w:r>
        <w:rPr>
          <w:rFonts w:asciiTheme="minorHAnsi" w:hAnsiTheme="minorHAnsi" w:cstheme="minorHAnsi"/>
          <w:sz w:val="22"/>
          <w:szCs w:val="22"/>
        </w:rPr>
        <w:tab/>
      </w:r>
    </w:p>
    <w:p w:rsidR="007C06EA" w:rsidRDefault="007C06EA" w:rsidP="007C06EA">
      <w:pPr>
        <w:pStyle w:val="Default"/>
        <w:rPr>
          <w:rFonts w:asciiTheme="minorHAnsi" w:hAnsiTheme="minorHAnsi" w:cstheme="minorHAnsi"/>
          <w:b/>
          <w:bCs/>
          <w:sz w:val="22"/>
          <w:szCs w:val="22"/>
        </w:rPr>
      </w:pPr>
    </w:p>
    <w:p w:rsidR="007C06EA" w:rsidRPr="006177F2" w:rsidRDefault="007C06EA" w:rsidP="007C06EA">
      <w:pPr>
        <w:tabs>
          <w:tab w:val="center" w:pos="4680"/>
        </w:tabs>
        <w:rPr>
          <w:rFonts w:ascii="Times New Roman" w:eastAsia="PMingLiU" w:hAnsi="Times New Roman" w:cs="Times New Roman"/>
          <w:b/>
          <w:bCs/>
        </w:rPr>
      </w:pPr>
      <w:r>
        <w:rPr>
          <w:rFonts w:asciiTheme="minorHAnsi" w:hAnsiTheme="minorHAnsi" w:cstheme="minorHAnsi"/>
          <w:b/>
          <w:bCs/>
          <w:sz w:val="22"/>
          <w:szCs w:val="22"/>
        </w:rPr>
        <w:t xml:space="preserve">Days/Time:       </w:t>
      </w:r>
      <w:r w:rsidR="00686BA2">
        <w:rPr>
          <w:rFonts w:asciiTheme="minorHAnsi" w:hAnsiTheme="minorHAnsi" w:cstheme="minorHAnsi"/>
          <w:b/>
          <w:bCs/>
          <w:sz w:val="22"/>
          <w:szCs w:val="22"/>
        </w:rPr>
        <w:t>Wed/Fri</w:t>
      </w:r>
      <w:r w:rsidRPr="006177F2">
        <w:rPr>
          <w:rFonts w:ascii="Times New Roman" w:eastAsia="PMingLiU" w:hAnsi="Times New Roman" w:cs="Times New Roman"/>
          <w:b/>
          <w:bCs/>
        </w:rPr>
        <w:t xml:space="preserve"> 9:00 AM-10:15 AM</w:t>
      </w:r>
    </w:p>
    <w:p w:rsidR="007C06EA" w:rsidRDefault="007C06EA" w:rsidP="007C06EA">
      <w:pPr>
        <w:pStyle w:val="Default"/>
        <w:rPr>
          <w:rFonts w:asciiTheme="minorHAnsi" w:hAnsiTheme="minorHAnsi" w:cstheme="minorHAnsi"/>
          <w:sz w:val="22"/>
          <w:szCs w:val="22"/>
        </w:rPr>
      </w:pPr>
    </w:p>
    <w:p w:rsidR="007C06EA" w:rsidRDefault="007C06EA" w:rsidP="007C06EA">
      <w:pPr>
        <w:pStyle w:val="Default"/>
        <w:rPr>
          <w:rFonts w:asciiTheme="minorHAnsi" w:hAnsiTheme="minorHAnsi" w:cstheme="minorHAnsi"/>
          <w:b/>
          <w:bCs/>
          <w:sz w:val="22"/>
          <w:szCs w:val="22"/>
        </w:rPr>
      </w:pPr>
    </w:p>
    <w:p w:rsidR="007C06EA" w:rsidRDefault="007C06EA" w:rsidP="007C06EA">
      <w:pPr>
        <w:pStyle w:val="Default"/>
        <w:ind w:left="1440" w:hanging="1440"/>
        <w:rPr>
          <w:rFonts w:asciiTheme="minorHAnsi" w:hAnsiTheme="minorHAnsi" w:cstheme="minorHAnsi"/>
          <w:sz w:val="22"/>
          <w:szCs w:val="22"/>
        </w:rPr>
      </w:pPr>
      <w:r>
        <w:rPr>
          <w:rFonts w:asciiTheme="minorHAnsi" w:hAnsiTheme="minorHAnsi" w:cstheme="minorHAnsi"/>
          <w:b/>
          <w:bCs/>
          <w:sz w:val="22"/>
          <w:szCs w:val="22"/>
        </w:rPr>
        <w:t xml:space="preserve">Location: </w:t>
      </w:r>
      <w:r>
        <w:rPr>
          <w:rFonts w:asciiTheme="minorHAnsi" w:hAnsiTheme="minorHAnsi" w:cstheme="minorHAnsi"/>
          <w:sz w:val="22"/>
          <w:szCs w:val="22"/>
        </w:rPr>
        <w:tab/>
        <w:t xml:space="preserve">Room assignments are available through </w:t>
      </w:r>
      <w:proofErr w:type="spellStart"/>
      <w:r>
        <w:rPr>
          <w:rFonts w:asciiTheme="minorHAnsi" w:hAnsiTheme="minorHAnsi" w:cstheme="minorHAnsi"/>
          <w:sz w:val="22"/>
          <w:szCs w:val="22"/>
        </w:rPr>
        <w:t>MyUB</w:t>
      </w:r>
      <w:proofErr w:type="spellEnd"/>
      <w:r>
        <w:rPr>
          <w:rFonts w:asciiTheme="minorHAnsi" w:hAnsiTheme="minorHAnsi" w:cstheme="minorHAnsi"/>
          <w:sz w:val="22"/>
          <w:szCs w:val="22"/>
        </w:rPr>
        <w:t xml:space="preserve">. </w:t>
      </w:r>
    </w:p>
    <w:p w:rsidR="007C06EA" w:rsidRDefault="007C06EA" w:rsidP="007C06EA">
      <w:pPr>
        <w:pStyle w:val="Default"/>
        <w:rPr>
          <w:rFonts w:asciiTheme="minorHAnsi" w:hAnsiTheme="minorHAnsi" w:cstheme="minorHAnsi"/>
          <w:b/>
          <w:bCs/>
          <w:sz w:val="22"/>
          <w:szCs w:val="22"/>
        </w:rPr>
      </w:pPr>
    </w:p>
    <w:p w:rsidR="007C06EA" w:rsidRDefault="007C06EA" w:rsidP="007C06EA">
      <w:pPr>
        <w:pStyle w:val="Default"/>
        <w:rPr>
          <w:rFonts w:asciiTheme="minorHAnsi" w:hAnsiTheme="minorHAnsi" w:cstheme="minorHAnsi"/>
          <w:sz w:val="22"/>
          <w:szCs w:val="22"/>
        </w:rPr>
      </w:pPr>
      <w:r>
        <w:rPr>
          <w:rFonts w:asciiTheme="minorHAnsi" w:hAnsiTheme="minorHAnsi" w:cstheme="minorHAnsi"/>
          <w:b/>
          <w:bCs/>
          <w:sz w:val="22"/>
          <w:szCs w:val="22"/>
        </w:rPr>
        <w:t>Course Description</w:t>
      </w:r>
      <w:r>
        <w:rPr>
          <w:rFonts w:asciiTheme="minorHAnsi" w:hAnsiTheme="minorHAnsi" w:cstheme="minorHAnsi"/>
          <w:sz w:val="22"/>
          <w:szCs w:val="22"/>
        </w:rPr>
        <w:t xml:space="preserve">: </w:t>
      </w:r>
    </w:p>
    <w:p w:rsidR="00686BA2" w:rsidRPr="00686BA2" w:rsidRDefault="00686BA2" w:rsidP="00686BA2">
      <w:pPr>
        <w:pStyle w:val="NoSpacing"/>
        <w:rPr>
          <w:rFonts w:ascii="Calibri" w:eastAsiaTheme="minorHAnsi" w:hAnsi="Calibri" w:cs="Calibri"/>
        </w:rPr>
      </w:pPr>
      <w:r w:rsidRPr="00686BA2">
        <w:rPr>
          <w:rFonts w:ascii="Calibri" w:hAnsi="Calibri" w:cs="Calibri"/>
          <w:bCs/>
          <w:sz w:val="22"/>
          <w:szCs w:val="22"/>
        </w:rPr>
        <w:t>This Course will cover (1) t</w:t>
      </w:r>
      <w:r w:rsidRPr="00686BA2">
        <w:rPr>
          <w:rFonts w:ascii="Calibri" w:eastAsiaTheme="minorHAnsi" w:hAnsi="Calibri" w:cs="Calibri"/>
        </w:rPr>
        <w:t xml:space="preserve">he Maryland law governing the proof of issues of fact in civil and criminal trials including functions of the court and jury; competence of witnesses; examination, cross-examination and impeachment of witnesses; presumptions, burden of producing evidence and burden of persuasion; privileges against disclosure of information; relevancy; demonstrative, experimental and scientific evidence; opinion evidence; admissibility of writings; </w:t>
      </w:r>
      <w:proofErr w:type="spellStart"/>
      <w:r w:rsidRPr="00686BA2">
        <w:rPr>
          <w:rFonts w:ascii="Calibri" w:eastAsiaTheme="minorHAnsi" w:hAnsi="Calibri" w:cs="Calibri"/>
        </w:rPr>
        <w:t>parol</w:t>
      </w:r>
      <w:proofErr w:type="spellEnd"/>
      <w:r w:rsidRPr="00686BA2">
        <w:rPr>
          <w:rFonts w:ascii="Calibri" w:eastAsiaTheme="minorHAnsi" w:hAnsi="Calibri" w:cs="Calibri"/>
        </w:rPr>
        <w:t xml:space="preserve"> evidence rule; hearsay rule; and  judicial notice, and (2) the Federal Rules of Evidence governing the above stated topics.  </w:t>
      </w:r>
    </w:p>
    <w:p w:rsidR="00686BA2" w:rsidRDefault="00686BA2" w:rsidP="00686BA2">
      <w:pPr>
        <w:pStyle w:val="NoSpacing"/>
        <w:rPr>
          <w:rFonts w:ascii="Times New Roman" w:eastAsiaTheme="minorHAnsi" w:hAnsi="Times New Roman" w:cs="Times New Roman"/>
        </w:rPr>
      </w:pPr>
    </w:p>
    <w:p w:rsidR="007C06EA" w:rsidRDefault="007C06EA" w:rsidP="007C06EA">
      <w:pPr>
        <w:pStyle w:val="Default"/>
        <w:rPr>
          <w:rFonts w:asciiTheme="minorHAnsi" w:hAnsiTheme="minorHAnsi" w:cstheme="minorHAnsi"/>
          <w:b/>
          <w:bCs/>
          <w:sz w:val="22"/>
          <w:szCs w:val="22"/>
        </w:rPr>
      </w:pPr>
      <w:r>
        <w:rPr>
          <w:rFonts w:asciiTheme="minorHAnsi" w:hAnsiTheme="minorHAnsi" w:cstheme="minorHAnsi"/>
          <w:b/>
          <w:bCs/>
          <w:sz w:val="22"/>
          <w:szCs w:val="22"/>
        </w:rPr>
        <w:t xml:space="preserve">Course Materials: </w:t>
      </w:r>
    </w:p>
    <w:p w:rsidR="007C06EA" w:rsidRPr="00CB4201" w:rsidRDefault="007C06EA" w:rsidP="007C06EA">
      <w:pPr>
        <w:pStyle w:val="Default"/>
        <w:rPr>
          <w:rFonts w:asciiTheme="minorHAnsi" w:hAnsiTheme="minorHAnsi" w:cstheme="minorHAnsi"/>
          <w:sz w:val="22"/>
          <w:szCs w:val="22"/>
        </w:rPr>
      </w:pPr>
      <w:r>
        <w:rPr>
          <w:rFonts w:asciiTheme="minorHAnsi" w:hAnsiTheme="minorHAnsi" w:cstheme="minorHAnsi"/>
          <w:bCs/>
          <w:sz w:val="22"/>
          <w:szCs w:val="22"/>
        </w:rPr>
        <w:t>REQUIRED CASE</w:t>
      </w:r>
      <w:r w:rsidRPr="00CB4201">
        <w:rPr>
          <w:rFonts w:asciiTheme="minorHAnsi" w:hAnsiTheme="minorHAnsi" w:cstheme="minorHAnsi"/>
          <w:bCs/>
          <w:sz w:val="22"/>
          <w:szCs w:val="22"/>
        </w:rPr>
        <w:t>BOOK:  none</w:t>
      </w:r>
    </w:p>
    <w:p w:rsidR="007C06EA" w:rsidRDefault="007C06EA" w:rsidP="007C06EA">
      <w:pPr>
        <w:pStyle w:val="Default"/>
        <w:rPr>
          <w:rFonts w:asciiTheme="minorHAnsi" w:hAnsiTheme="minorHAnsi" w:cstheme="minorHAnsi"/>
          <w:sz w:val="22"/>
          <w:szCs w:val="22"/>
        </w:rPr>
      </w:pPr>
      <w:r>
        <w:rPr>
          <w:rFonts w:asciiTheme="minorHAnsi" w:hAnsiTheme="minorHAnsi" w:cstheme="minorHAnsi"/>
          <w:sz w:val="22"/>
          <w:szCs w:val="22"/>
        </w:rPr>
        <w:t>REQUIRED TEXTBOOK:   none</w:t>
      </w:r>
    </w:p>
    <w:p w:rsidR="00686BA2" w:rsidRDefault="00686BA2" w:rsidP="007C06EA">
      <w:pPr>
        <w:pStyle w:val="Default"/>
        <w:rPr>
          <w:rFonts w:asciiTheme="minorHAnsi" w:hAnsiTheme="minorHAnsi" w:cstheme="minorHAnsi"/>
          <w:sz w:val="22"/>
          <w:szCs w:val="22"/>
        </w:rPr>
      </w:pPr>
      <w:r>
        <w:rPr>
          <w:rFonts w:asciiTheme="minorHAnsi" w:hAnsiTheme="minorHAnsi" w:cstheme="minorHAnsi"/>
          <w:sz w:val="22"/>
          <w:szCs w:val="22"/>
        </w:rPr>
        <w:t>RECOMMENDED CASEBOOK:  none</w:t>
      </w:r>
    </w:p>
    <w:p w:rsidR="00686BA2" w:rsidRPr="00686BA2" w:rsidRDefault="00686BA2" w:rsidP="007C06EA">
      <w:pPr>
        <w:pStyle w:val="Default"/>
        <w:rPr>
          <w:rFonts w:asciiTheme="minorHAnsi" w:hAnsiTheme="minorHAnsi" w:cstheme="minorHAnsi"/>
          <w:sz w:val="22"/>
          <w:szCs w:val="22"/>
        </w:rPr>
      </w:pPr>
      <w:r>
        <w:rPr>
          <w:rFonts w:asciiTheme="minorHAnsi" w:hAnsiTheme="minorHAnsi" w:cstheme="minorHAnsi"/>
          <w:sz w:val="22"/>
          <w:szCs w:val="22"/>
        </w:rPr>
        <w:t xml:space="preserve">RECOMMENDED TEXTBOOK:  Joseph F. Murphy, Jr., </w:t>
      </w:r>
      <w:r>
        <w:rPr>
          <w:rFonts w:asciiTheme="minorHAnsi" w:hAnsiTheme="minorHAnsi" w:cstheme="minorHAnsi"/>
          <w:i/>
          <w:sz w:val="22"/>
          <w:szCs w:val="22"/>
        </w:rPr>
        <w:t>Maryland Evidence Handbook</w:t>
      </w:r>
      <w:r>
        <w:rPr>
          <w:rFonts w:asciiTheme="minorHAnsi" w:hAnsiTheme="minorHAnsi" w:cstheme="minorHAnsi"/>
          <w:sz w:val="22"/>
          <w:szCs w:val="22"/>
        </w:rPr>
        <w:t xml:space="preserve"> (4</w:t>
      </w:r>
      <w:r w:rsidRPr="00686BA2">
        <w:rPr>
          <w:rFonts w:asciiTheme="minorHAnsi" w:hAnsiTheme="minorHAnsi" w:cstheme="minorHAnsi"/>
          <w:sz w:val="22"/>
          <w:szCs w:val="22"/>
          <w:vertAlign w:val="superscript"/>
        </w:rPr>
        <w:t>th</w:t>
      </w:r>
      <w:r>
        <w:rPr>
          <w:rFonts w:asciiTheme="minorHAnsi" w:hAnsiTheme="minorHAnsi" w:cstheme="minorHAnsi"/>
          <w:sz w:val="22"/>
          <w:szCs w:val="22"/>
        </w:rPr>
        <w:t xml:space="preserve"> Ed. LexisNexis Matthew Bender) </w:t>
      </w:r>
    </w:p>
    <w:p w:rsidR="007C06EA" w:rsidRDefault="007C06EA" w:rsidP="007C06EA">
      <w:pPr>
        <w:pStyle w:val="Default"/>
        <w:rPr>
          <w:rFonts w:asciiTheme="minorHAnsi" w:hAnsiTheme="minorHAnsi" w:cstheme="minorHAnsi"/>
          <w:b/>
          <w:bCs/>
          <w:sz w:val="22"/>
          <w:szCs w:val="22"/>
        </w:rPr>
      </w:pPr>
    </w:p>
    <w:p w:rsidR="007C06EA" w:rsidRDefault="007C06EA" w:rsidP="007C06EA">
      <w:pPr>
        <w:pStyle w:val="Default"/>
        <w:rPr>
          <w:rFonts w:asciiTheme="minorHAnsi" w:hAnsiTheme="minorHAnsi" w:cstheme="minorHAnsi"/>
          <w:sz w:val="22"/>
          <w:szCs w:val="22"/>
        </w:rPr>
      </w:pPr>
      <w:r>
        <w:rPr>
          <w:rFonts w:asciiTheme="minorHAnsi" w:hAnsiTheme="minorHAnsi" w:cstheme="minorHAnsi"/>
          <w:b/>
          <w:bCs/>
          <w:sz w:val="22"/>
          <w:szCs w:val="22"/>
        </w:rPr>
        <w:t>Student Learning Outcomes:</w:t>
      </w:r>
    </w:p>
    <w:p w:rsidR="007C06EA" w:rsidRDefault="007C06EA" w:rsidP="007C06EA">
      <w:pPr>
        <w:pStyle w:val="Default"/>
        <w:rPr>
          <w:rFonts w:asciiTheme="minorHAnsi" w:hAnsiTheme="minorHAnsi" w:cstheme="minorHAnsi"/>
          <w:b/>
          <w:bCs/>
          <w:sz w:val="22"/>
          <w:szCs w:val="22"/>
        </w:rPr>
      </w:pPr>
      <w:r>
        <w:rPr>
          <w:rFonts w:asciiTheme="minorHAnsi" w:hAnsiTheme="minorHAnsi" w:cstheme="minorHAnsi"/>
          <w:sz w:val="22"/>
          <w:szCs w:val="22"/>
        </w:rPr>
        <w:t xml:space="preserve">It is obvious that knowledge of the rules of evidence is an essential component of effective trial advocacy.  It is also essential, however, that lawyers advising clients and/or drafting documents on behalf of clients understand what will – and will not – be “received into evidence” in the event that the client’s agreement/dispute/issue/problem ends up in litigation.  The Evidence Course will therefore benefit students interested in providing “transactional” legal services as well as students interested in becoming litigators.  </w:t>
      </w:r>
    </w:p>
    <w:p w:rsidR="007C06EA" w:rsidRDefault="007C06EA" w:rsidP="007C06EA">
      <w:pPr>
        <w:pStyle w:val="Default"/>
        <w:rPr>
          <w:rFonts w:asciiTheme="minorHAnsi" w:hAnsiTheme="minorHAnsi" w:cstheme="minorHAnsi"/>
          <w:b/>
          <w:bCs/>
          <w:sz w:val="22"/>
          <w:szCs w:val="22"/>
        </w:rPr>
      </w:pPr>
    </w:p>
    <w:p w:rsidR="007C06EA" w:rsidRDefault="007C06EA" w:rsidP="007C06EA">
      <w:pPr>
        <w:pStyle w:val="Default"/>
        <w:rPr>
          <w:rFonts w:asciiTheme="minorHAnsi" w:hAnsiTheme="minorHAnsi" w:cstheme="minorHAnsi"/>
          <w:sz w:val="22"/>
          <w:szCs w:val="22"/>
        </w:rPr>
      </w:pPr>
      <w:r>
        <w:rPr>
          <w:rFonts w:asciiTheme="minorHAnsi" w:hAnsiTheme="minorHAnsi" w:cstheme="minorHAnsi"/>
          <w:b/>
          <w:bCs/>
          <w:sz w:val="22"/>
          <w:szCs w:val="22"/>
        </w:rPr>
        <w:t xml:space="preserve">Grades: </w:t>
      </w:r>
    </w:p>
    <w:p w:rsidR="007C06EA" w:rsidRDefault="007C06EA" w:rsidP="007C06EA">
      <w:pPr>
        <w:pStyle w:val="Default"/>
        <w:rPr>
          <w:rFonts w:asciiTheme="minorHAnsi" w:hAnsiTheme="minorHAnsi" w:cstheme="minorHAnsi"/>
          <w:b/>
          <w:bCs/>
          <w:sz w:val="22"/>
          <w:szCs w:val="22"/>
        </w:rPr>
      </w:pPr>
      <w:r>
        <w:rPr>
          <w:rFonts w:asciiTheme="minorHAnsi" w:hAnsiTheme="minorHAnsi" w:cstheme="minorHAnsi"/>
          <w:bCs/>
          <w:sz w:val="22"/>
          <w:szCs w:val="22"/>
        </w:rPr>
        <w:t xml:space="preserve">The student’s grade will be based almost entirely upon the final examination, but will depend in part on the student’s class participation.  The final 3-hour/3-part “open book” exam will consist of:  (1) a “multi-state” type section, which will be 50% of the grade; (2) a “short answer” section, which will be 24% of the grade; and (3) an essay question, which will be 26% of the grade.  As to class participation, (1) we </w:t>
      </w:r>
      <w:r w:rsidR="00686BA2">
        <w:rPr>
          <w:rFonts w:asciiTheme="minorHAnsi" w:hAnsiTheme="minorHAnsi" w:cstheme="minorHAnsi"/>
          <w:bCs/>
          <w:sz w:val="22"/>
          <w:szCs w:val="22"/>
        </w:rPr>
        <w:t xml:space="preserve">reserve the right to deduct no more than 2 </w:t>
      </w:r>
      <w:r>
        <w:rPr>
          <w:rFonts w:asciiTheme="minorHAnsi" w:hAnsiTheme="minorHAnsi" w:cstheme="minorHAnsi"/>
          <w:bCs/>
          <w:sz w:val="22"/>
          <w:szCs w:val="22"/>
        </w:rPr>
        <w:t>points from the final exam grade of a student who was never prepared when called upon,</w:t>
      </w:r>
      <w:r w:rsidR="00686BA2">
        <w:rPr>
          <w:rFonts w:asciiTheme="minorHAnsi" w:hAnsiTheme="minorHAnsi" w:cstheme="minorHAnsi"/>
          <w:bCs/>
          <w:sz w:val="22"/>
          <w:szCs w:val="22"/>
        </w:rPr>
        <w:t xml:space="preserve"> and </w:t>
      </w:r>
      <w:r>
        <w:rPr>
          <w:rFonts w:asciiTheme="minorHAnsi" w:hAnsiTheme="minorHAnsi" w:cstheme="minorHAnsi"/>
          <w:bCs/>
          <w:sz w:val="22"/>
          <w:szCs w:val="22"/>
        </w:rPr>
        <w:t xml:space="preserve">(2) </w:t>
      </w:r>
      <w:r>
        <w:rPr>
          <w:rFonts w:asciiTheme="minorHAnsi" w:hAnsiTheme="minorHAnsi" w:cstheme="minorHAnsi"/>
          <w:bCs/>
          <w:sz w:val="22"/>
          <w:szCs w:val="22"/>
        </w:rPr>
        <w:lastRenderedPageBreak/>
        <w:t xml:space="preserve">we will add </w:t>
      </w:r>
      <w:r w:rsidR="00686BA2">
        <w:rPr>
          <w:rFonts w:asciiTheme="minorHAnsi" w:hAnsiTheme="minorHAnsi" w:cstheme="minorHAnsi"/>
          <w:bCs/>
          <w:sz w:val="22"/>
          <w:szCs w:val="22"/>
        </w:rPr>
        <w:t xml:space="preserve">no more than 3 </w:t>
      </w:r>
      <w:r>
        <w:rPr>
          <w:rFonts w:asciiTheme="minorHAnsi" w:hAnsiTheme="minorHAnsi" w:cstheme="minorHAnsi"/>
          <w:bCs/>
          <w:sz w:val="22"/>
          <w:szCs w:val="22"/>
        </w:rPr>
        <w:t>points to the final exam grade of a student who was always prepared</w:t>
      </w:r>
      <w:r w:rsidR="00686BA2">
        <w:rPr>
          <w:rFonts w:asciiTheme="minorHAnsi" w:hAnsiTheme="minorHAnsi" w:cstheme="minorHAnsi"/>
          <w:bCs/>
          <w:sz w:val="22"/>
          <w:szCs w:val="22"/>
        </w:rPr>
        <w:t xml:space="preserve"> for class discussion.  </w:t>
      </w:r>
    </w:p>
    <w:p w:rsidR="007C06EA" w:rsidRDefault="007C06EA" w:rsidP="007C06EA">
      <w:pPr>
        <w:pStyle w:val="Default"/>
        <w:rPr>
          <w:rFonts w:asciiTheme="minorHAnsi" w:hAnsiTheme="minorHAnsi" w:cstheme="minorHAnsi"/>
          <w:b/>
          <w:bCs/>
          <w:sz w:val="22"/>
          <w:szCs w:val="22"/>
        </w:rPr>
      </w:pPr>
    </w:p>
    <w:p w:rsidR="007C06EA" w:rsidRDefault="007C06EA" w:rsidP="007C06EA">
      <w:pPr>
        <w:pStyle w:val="Default"/>
        <w:rPr>
          <w:rFonts w:asciiTheme="minorHAnsi" w:hAnsiTheme="minorHAnsi" w:cstheme="minorHAnsi"/>
          <w:sz w:val="22"/>
          <w:szCs w:val="22"/>
        </w:rPr>
      </w:pPr>
      <w:r>
        <w:rPr>
          <w:rFonts w:asciiTheme="minorHAnsi" w:hAnsiTheme="minorHAnsi" w:cstheme="minorHAnsi"/>
          <w:b/>
          <w:bCs/>
          <w:sz w:val="22"/>
          <w:szCs w:val="22"/>
        </w:rPr>
        <w:t xml:space="preserve">Course Expectations: </w:t>
      </w:r>
    </w:p>
    <w:p w:rsidR="007C06EA" w:rsidRDefault="007C06EA" w:rsidP="007C06EA">
      <w:pPr>
        <w:pStyle w:val="Default"/>
        <w:rPr>
          <w:rFonts w:asciiTheme="minorHAnsi" w:hAnsiTheme="minorHAnsi" w:cstheme="minorHAnsi"/>
          <w:sz w:val="22"/>
          <w:szCs w:val="22"/>
        </w:rPr>
      </w:pPr>
      <w:r>
        <w:rPr>
          <w:rFonts w:asciiTheme="minorHAnsi" w:hAnsiTheme="minorHAnsi" w:cstheme="minorHAnsi"/>
          <w:sz w:val="22"/>
          <w:szCs w:val="22"/>
        </w:rPr>
        <w:t>Students are expected to complete all reading assignments before class and</w:t>
      </w:r>
      <w:r w:rsidR="00686BA2">
        <w:rPr>
          <w:rFonts w:asciiTheme="minorHAnsi" w:hAnsiTheme="minorHAnsi" w:cstheme="minorHAnsi"/>
          <w:sz w:val="22"/>
          <w:szCs w:val="22"/>
        </w:rPr>
        <w:t>, when called upon during class,</w:t>
      </w:r>
      <w:r>
        <w:rPr>
          <w:rFonts w:asciiTheme="minorHAnsi" w:hAnsiTheme="minorHAnsi" w:cstheme="minorHAnsi"/>
          <w:sz w:val="22"/>
          <w:szCs w:val="22"/>
        </w:rPr>
        <w:t xml:space="preserve"> to demonstrate that they understand the evidence issues presented in the</w:t>
      </w:r>
      <w:r w:rsidR="00247CE4">
        <w:rPr>
          <w:rFonts w:asciiTheme="minorHAnsi" w:hAnsiTheme="minorHAnsi" w:cstheme="minorHAnsi"/>
          <w:sz w:val="22"/>
          <w:szCs w:val="22"/>
        </w:rPr>
        <w:t xml:space="preserve"> assignments.  </w:t>
      </w:r>
      <w:r>
        <w:rPr>
          <w:rFonts w:asciiTheme="minorHAnsi" w:hAnsiTheme="minorHAnsi" w:cstheme="minorHAnsi"/>
          <w:sz w:val="22"/>
          <w:szCs w:val="22"/>
        </w:rPr>
        <w:t xml:space="preserve">  </w:t>
      </w:r>
    </w:p>
    <w:p w:rsidR="007C06EA" w:rsidRDefault="007C06EA" w:rsidP="007C06EA">
      <w:pPr>
        <w:pStyle w:val="Default"/>
        <w:rPr>
          <w:rFonts w:asciiTheme="minorHAnsi" w:hAnsiTheme="minorHAnsi" w:cstheme="minorHAnsi"/>
          <w:sz w:val="22"/>
          <w:szCs w:val="22"/>
        </w:rPr>
      </w:pPr>
    </w:p>
    <w:p w:rsidR="007C06EA" w:rsidRDefault="007C06EA" w:rsidP="007C06EA">
      <w:pPr>
        <w:pStyle w:val="Default"/>
        <w:ind w:left="720"/>
        <w:rPr>
          <w:rFonts w:asciiTheme="minorHAnsi" w:hAnsiTheme="minorHAnsi" w:cstheme="minorHAnsi"/>
          <w:sz w:val="22"/>
          <w:szCs w:val="22"/>
        </w:rPr>
      </w:pPr>
      <w:r>
        <w:rPr>
          <w:rFonts w:asciiTheme="minorHAnsi" w:hAnsiTheme="minorHAnsi" w:cstheme="minorHAnsi"/>
          <w:sz w:val="22"/>
          <w:szCs w:val="22"/>
        </w:rPr>
        <w:t xml:space="preserve"> </w:t>
      </w:r>
    </w:p>
    <w:p w:rsidR="007C06EA" w:rsidRDefault="007C06EA" w:rsidP="007C06EA">
      <w:pPr>
        <w:pStyle w:val="Default"/>
        <w:rPr>
          <w:rFonts w:asciiTheme="minorHAnsi" w:hAnsiTheme="minorHAnsi" w:cstheme="minorHAnsi"/>
          <w:sz w:val="22"/>
          <w:szCs w:val="22"/>
        </w:rPr>
      </w:pPr>
      <w:r>
        <w:rPr>
          <w:rFonts w:asciiTheme="minorHAnsi" w:hAnsiTheme="minorHAnsi" w:cstheme="minorHAnsi"/>
          <w:b/>
          <w:bCs/>
          <w:sz w:val="22"/>
          <w:szCs w:val="22"/>
        </w:rPr>
        <w:t>Attendance</w:t>
      </w:r>
      <w:r>
        <w:rPr>
          <w:rFonts w:asciiTheme="minorHAnsi" w:hAnsiTheme="minorHAnsi" w:cstheme="minorHAnsi"/>
          <w:sz w:val="22"/>
          <w:szCs w:val="22"/>
        </w:rPr>
        <w:t xml:space="preserve">: </w:t>
      </w:r>
    </w:p>
    <w:p w:rsidR="007C06EA" w:rsidRDefault="007C06EA" w:rsidP="007C06EA">
      <w:pPr>
        <w:tabs>
          <w:tab w:val="left" w:pos="6487"/>
          <w:tab w:val="decimal" w:pos="7576"/>
        </w:tabs>
        <w:jc w:val="both"/>
        <w:rPr>
          <w:rFonts w:asciiTheme="minorHAnsi" w:hAnsiTheme="minorHAnsi"/>
          <w:sz w:val="22"/>
          <w:szCs w:val="22"/>
        </w:rPr>
      </w:pPr>
      <w:r>
        <w:rPr>
          <w:rFonts w:asciiTheme="minorHAnsi" w:hAnsiTheme="minorHAnsi"/>
          <w:sz w:val="22"/>
          <w:szCs w:val="22"/>
        </w:rPr>
        <w:t xml:space="preserve">A student who has more than 5 unexcused absences will not be permitted to sit for the final exam and should expect to receive a grade of FA (failure due to excessive absence). </w:t>
      </w:r>
    </w:p>
    <w:p w:rsidR="007C06EA" w:rsidRDefault="007C06EA" w:rsidP="007C06EA">
      <w:pPr>
        <w:tabs>
          <w:tab w:val="left" w:pos="6487"/>
          <w:tab w:val="decimal" w:pos="7576"/>
        </w:tabs>
        <w:jc w:val="both"/>
        <w:rPr>
          <w:rFonts w:asciiTheme="minorHAnsi" w:hAnsiTheme="minorHAnsi"/>
          <w:sz w:val="22"/>
          <w:szCs w:val="22"/>
        </w:rPr>
      </w:pPr>
    </w:p>
    <w:p w:rsidR="007C06EA" w:rsidRDefault="007C06EA" w:rsidP="007C06EA">
      <w:pPr>
        <w:pStyle w:val="Default"/>
        <w:rPr>
          <w:rFonts w:asciiTheme="minorHAnsi" w:hAnsiTheme="minorHAnsi" w:cstheme="minorHAnsi"/>
          <w:b/>
          <w:bCs/>
          <w:sz w:val="22"/>
          <w:szCs w:val="22"/>
        </w:rPr>
      </w:pPr>
    </w:p>
    <w:p w:rsidR="007C06EA" w:rsidRDefault="007C06EA" w:rsidP="007C06EA">
      <w:pPr>
        <w:pStyle w:val="Default"/>
        <w:rPr>
          <w:rFonts w:asciiTheme="minorHAnsi" w:hAnsiTheme="minorHAnsi" w:cstheme="minorHAnsi"/>
          <w:sz w:val="22"/>
          <w:szCs w:val="22"/>
        </w:rPr>
      </w:pPr>
      <w:r>
        <w:rPr>
          <w:rFonts w:asciiTheme="minorHAnsi" w:hAnsiTheme="minorHAnsi" w:cstheme="minorHAnsi"/>
          <w:b/>
          <w:bCs/>
          <w:sz w:val="22"/>
          <w:szCs w:val="22"/>
        </w:rPr>
        <w:t xml:space="preserve">Computers: </w:t>
      </w:r>
    </w:p>
    <w:p w:rsidR="007C06EA" w:rsidRDefault="007C06EA" w:rsidP="007C06EA">
      <w:pPr>
        <w:pStyle w:val="Default"/>
        <w:rPr>
          <w:rFonts w:asciiTheme="minorHAnsi" w:hAnsiTheme="minorHAnsi" w:cstheme="minorHAnsi"/>
          <w:sz w:val="22"/>
          <w:szCs w:val="22"/>
        </w:rPr>
      </w:pPr>
      <w:r>
        <w:rPr>
          <w:rFonts w:asciiTheme="minorHAnsi" w:hAnsiTheme="minorHAnsi" w:cstheme="minorHAnsi"/>
          <w:sz w:val="22"/>
          <w:szCs w:val="22"/>
        </w:rPr>
        <w:t xml:space="preserve">Students may use laptop computers during class.   </w:t>
      </w:r>
    </w:p>
    <w:p w:rsidR="007C06EA" w:rsidRDefault="007C06EA" w:rsidP="007C06EA">
      <w:pPr>
        <w:pStyle w:val="Default"/>
        <w:rPr>
          <w:rFonts w:asciiTheme="minorHAnsi" w:hAnsiTheme="minorHAnsi" w:cstheme="minorHAnsi"/>
          <w:b/>
          <w:bCs/>
          <w:sz w:val="22"/>
          <w:szCs w:val="22"/>
        </w:rPr>
      </w:pPr>
    </w:p>
    <w:p w:rsidR="007C06EA" w:rsidRDefault="007C06EA" w:rsidP="007C06EA">
      <w:pPr>
        <w:pStyle w:val="Default"/>
        <w:rPr>
          <w:rFonts w:asciiTheme="minorHAnsi" w:hAnsiTheme="minorHAnsi" w:cstheme="minorHAnsi"/>
          <w:sz w:val="22"/>
          <w:szCs w:val="22"/>
        </w:rPr>
      </w:pPr>
      <w:r>
        <w:rPr>
          <w:rFonts w:asciiTheme="minorHAnsi" w:hAnsiTheme="minorHAnsi" w:cstheme="minorHAnsi"/>
          <w:b/>
          <w:bCs/>
          <w:sz w:val="22"/>
          <w:szCs w:val="22"/>
        </w:rPr>
        <w:t xml:space="preserve">Class Cancellation: </w:t>
      </w:r>
    </w:p>
    <w:p w:rsidR="007C06EA" w:rsidRDefault="00247CE4" w:rsidP="007C06EA">
      <w:pPr>
        <w:pStyle w:val="Default"/>
        <w:rPr>
          <w:rFonts w:asciiTheme="minorHAnsi" w:hAnsiTheme="minorHAnsi" w:cstheme="minorHAnsi"/>
          <w:sz w:val="22"/>
          <w:szCs w:val="22"/>
        </w:rPr>
      </w:pPr>
      <w:r>
        <w:rPr>
          <w:rFonts w:asciiTheme="minorHAnsi" w:hAnsiTheme="minorHAnsi" w:cstheme="minorHAnsi"/>
          <w:sz w:val="22"/>
          <w:szCs w:val="22"/>
        </w:rPr>
        <w:t xml:space="preserve">If we must </w:t>
      </w:r>
      <w:r w:rsidR="007C06EA">
        <w:rPr>
          <w:rFonts w:asciiTheme="minorHAnsi" w:hAnsiTheme="minorHAnsi" w:cstheme="minorHAnsi"/>
          <w:sz w:val="22"/>
          <w:szCs w:val="22"/>
        </w:rPr>
        <w:t xml:space="preserve">cancel a class, notices will be sent to students via email and posted on the classroom door.  In the event of inclement weather, students should visit the University of Baltimore web site or call the University's Snow Closing Line at (410) 837-4201. If the University is open, students should presume that classes are running on the normal schedule. </w:t>
      </w:r>
    </w:p>
    <w:p w:rsidR="007C06EA" w:rsidRDefault="007C06EA" w:rsidP="007C06EA">
      <w:pPr>
        <w:pStyle w:val="Default"/>
        <w:rPr>
          <w:rFonts w:asciiTheme="minorHAnsi" w:hAnsiTheme="minorHAnsi" w:cstheme="minorHAnsi"/>
          <w:sz w:val="22"/>
          <w:szCs w:val="22"/>
        </w:rPr>
      </w:pPr>
    </w:p>
    <w:p w:rsidR="007C06EA" w:rsidRDefault="007C06EA" w:rsidP="007C06EA">
      <w:pPr>
        <w:pStyle w:val="Default"/>
        <w:rPr>
          <w:rFonts w:asciiTheme="minorHAnsi" w:hAnsiTheme="minorHAnsi" w:cstheme="minorHAnsi"/>
          <w:b/>
          <w:bCs/>
          <w:sz w:val="22"/>
          <w:szCs w:val="22"/>
        </w:rPr>
      </w:pPr>
      <w:r>
        <w:rPr>
          <w:rFonts w:asciiTheme="minorHAnsi" w:hAnsiTheme="minorHAnsi" w:cstheme="minorHAnsi"/>
          <w:b/>
          <w:bCs/>
          <w:sz w:val="22"/>
          <w:szCs w:val="22"/>
        </w:rPr>
        <w:t>Academic Integrity:</w:t>
      </w:r>
    </w:p>
    <w:p w:rsidR="007C06EA" w:rsidRDefault="007C06EA" w:rsidP="007C06EA">
      <w:pPr>
        <w:rPr>
          <w:rFonts w:asciiTheme="minorHAnsi" w:hAnsiTheme="minorHAnsi" w:cs="Times New Roman"/>
          <w:sz w:val="22"/>
          <w:szCs w:val="22"/>
        </w:rPr>
      </w:pPr>
      <w:r>
        <w:rPr>
          <w:rFonts w:asciiTheme="minorHAnsi" w:hAnsiTheme="minorHAnsi"/>
          <w:sz w:val="22"/>
          <w:szCs w:val="22"/>
        </w:rPr>
        <w:t>Students are obligated to refrain from acts that they know or, under the circumstances, have reason to know will impair the academic integrity of the University and/or School of Law. Violations of academic integrity include, but are not limited to: cheating, plagiarism, misuse of materials, inappropriate communication about exams, use of unauthorized materials and technology, misrepresentation of any academic matter, including attendance, and impeding the Honor Code process. The School of Law Honor Code and information about the process is available at http://law.ubalt.edu/academics/policiesandprocedures/honor_code/.</w:t>
      </w:r>
    </w:p>
    <w:p w:rsidR="007C06EA" w:rsidRDefault="007C06EA" w:rsidP="007C06EA">
      <w:pPr>
        <w:rPr>
          <w:rFonts w:asciiTheme="minorHAnsi" w:eastAsia="Calibri" w:hAnsiTheme="minorHAnsi" w:cstheme="minorHAnsi"/>
          <w:b/>
          <w:bCs/>
          <w:color w:val="000000"/>
          <w:sz w:val="22"/>
          <w:szCs w:val="22"/>
        </w:rPr>
      </w:pPr>
    </w:p>
    <w:p w:rsidR="007C06EA" w:rsidRDefault="007C06EA" w:rsidP="007C06EA">
      <w:pPr>
        <w:rPr>
          <w:rFonts w:asciiTheme="minorHAnsi" w:eastAsia="Calibri" w:hAnsiTheme="minorHAnsi" w:cstheme="minorHAnsi"/>
          <w:b/>
          <w:bCs/>
          <w:color w:val="000000"/>
          <w:sz w:val="22"/>
          <w:szCs w:val="22"/>
        </w:rPr>
      </w:pPr>
      <w:r>
        <w:rPr>
          <w:rFonts w:asciiTheme="minorHAnsi" w:eastAsia="Calibri" w:hAnsiTheme="minorHAnsi" w:cstheme="minorHAnsi"/>
          <w:b/>
          <w:bCs/>
          <w:color w:val="000000"/>
          <w:sz w:val="22"/>
          <w:szCs w:val="22"/>
        </w:rPr>
        <w:t xml:space="preserve">Title IX Sexual Misconduct and Nondiscrimination Policy: </w:t>
      </w:r>
    </w:p>
    <w:p w:rsidR="007C06EA" w:rsidRDefault="007C06EA" w:rsidP="007C06EA">
      <w:pPr>
        <w:pStyle w:val="Default"/>
        <w:rPr>
          <w:rFonts w:asciiTheme="minorHAnsi" w:hAnsiTheme="minorHAnsi" w:cstheme="minorHAnsi"/>
          <w:sz w:val="22"/>
          <w:szCs w:val="22"/>
        </w:rPr>
      </w:pPr>
      <w:r>
        <w:rPr>
          <w:rFonts w:asciiTheme="minorHAnsi" w:hAnsiTheme="minorHAnsi" w:cstheme="minorHAnsi"/>
          <w:sz w:val="22"/>
          <w:szCs w:val="22"/>
        </w:rPr>
        <w:t>The University of Baltimore’s Sexual Misconduct and Nondiscrimination policy is compliant with Federal laws prohibiting discrimination. Title IX requires that faculty, student employees and staff members report to the university any known, learned or rumored incidents of sex discrimination, including sexual harassment, sexual misconduct, stalking on the basis of sex, dating/intimate partner violence or sexual exploitation and/or related experiences or incidents. Policies and procedures related to Title IX and UB’s nondiscrimination policies can be found at: http://www.ubalt.edu/titleix.</w:t>
      </w:r>
    </w:p>
    <w:p w:rsidR="007C06EA" w:rsidRDefault="007C06EA" w:rsidP="007C06EA">
      <w:pPr>
        <w:pStyle w:val="Default"/>
        <w:rPr>
          <w:rFonts w:asciiTheme="minorHAnsi" w:hAnsiTheme="minorHAnsi" w:cstheme="minorHAnsi"/>
          <w:sz w:val="22"/>
          <w:szCs w:val="22"/>
        </w:rPr>
      </w:pPr>
    </w:p>
    <w:p w:rsidR="007C06EA" w:rsidRDefault="007C06EA" w:rsidP="007C06EA">
      <w:pPr>
        <w:pStyle w:val="Default"/>
        <w:rPr>
          <w:rFonts w:asciiTheme="minorHAnsi" w:hAnsiTheme="minorHAnsi" w:cstheme="minorHAnsi"/>
          <w:sz w:val="22"/>
          <w:szCs w:val="22"/>
        </w:rPr>
      </w:pPr>
      <w:r>
        <w:rPr>
          <w:rFonts w:asciiTheme="minorHAnsi" w:hAnsiTheme="minorHAnsi" w:cstheme="minorHAnsi"/>
          <w:b/>
          <w:bCs/>
          <w:sz w:val="22"/>
          <w:szCs w:val="22"/>
        </w:rPr>
        <w:t xml:space="preserve">Disability Policy: </w:t>
      </w:r>
    </w:p>
    <w:p w:rsidR="007C06EA" w:rsidRDefault="007C06EA" w:rsidP="007C06EA">
      <w:pPr>
        <w:rPr>
          <w:rFonts w:asciiTheme="minorHAnsi" w:hAnsiTheme="minorHAnsi" w:cstheme="minorHAnsi"/>
          <w:sz w:val="22"/>
          <w:szCs w:val="22"/>
        </w:rPr>
      </w:pPr>
      <w:r>
        <w:rPr>
          <w:rFonts w:asciiTheme="minorHAnsi" w:hAnsiTheme="minorHAnsi" w:cstheme="minorHAnsi"/>
          <w:sz w:val="22"/>
          <w:szCs w:val="22"/>
        </w:rPr>
        <w:t xml:space="preserve">If you are a student with a documented disability who requires an academic accommodation, please contact </w:t>
      </w:r>
    </w:p>
    <w:p w:rsidR="007C06EA" w:rsidRDefault="007C06EA" w:rsidP="007C06EA">
      <w:pPr>
        <w:rPr>
          <w:rFonts w:asciiTheme="minorHAnsi" w:hAnsiTheme="minorHAnsi" w:cstheme="minorHAnsi"/>
          <w:sz w:val="22"/>
          <w:szCs w:val="22"/>
        </w:rPr>
      </w:pPr>
    </w:p>
    <w:p w:rsidR="007C06EA" w:rsidRDefault="007C06EA" w:rsidP="007C06EA">
      <w:pPr>
        <w:rPr>
          <w:rFonts w:asciiTheme="minorHAnsi" w:hAnsiTheme="minorHAnsi" w:cstheme="minorHAnsi"/>
          <w:sz w:val="22"/>
          <w:szCs w:val="22"/>
        </w:rPr>
      </w:pPr>
      <w:r>
        <w:rPr>
          <w:rFonts w:asciiTheme="minorHAnsi" w:hAnsiTheme="minorHAnsi" w:cstheme="minorHAnsi"/>
          <w:sz w:val="22"/>
          <w:szCs w:val="22"/>
        </w:rPr>
        <w:t>Leslie Metzger, Director of Student Services, at 410-837-5623 or lmetzger@ubalt.edu.</w:t>
      </w:r>
    </w:p>
    <w:p w:rsidR="007C06EA" w:rsidRDefault="007C06EA" w:rsidP="007C06EA">
      <w:pPr>
        <w:rPr>
          <w:rFonts w:asciiTheme="minorHAnsi" w:hAnsiTheme="minorHAnsi" w:cstheme="minorHAnsi"/>
          <w:sz w:val="22"/>
          <w:szCs w:val="22"/>
        </w:rPr>
      </w:pPr>
    </w:p>
    <w:p w:rsidR="007C06EA" w:rsidRDefault="007C06EA" w:rsidP="007C06EA">
      <w:pPr>
        <w:pStyle w:val="Default"/>
        <w:rPr>
          <w:rFonts w:asciiTheme="minorHAnsi" w:hAnsiTheme="minorHAnsi" w:cstheme="minorHAnsi"/>
          <w:b/>
          <w:bCs/>
          <w:sz w:val="22"/>
          <w:szCs w:val="22"/>
        </w:rPr>
      </w:pPr>
    </w:p>
    <w:p w:rsidR="008D3643" w:rsidRDefault="008D3643" w:rsidP="007C06EA">
      <w:pPr>
        <w:pStyle w:val="Default"/>
        <w:rPr>
          <w:rFonts w:asciiTheme="minorHAnsi" w:hAnsiTheme="minorHAnsi" w:cstheme="minorHAnsi"/>
          <w:b/>
          <w:bCs/>
          <w:sz w:val="22"/>
          <w:szCs w:val="22"/>
        </w:rPr>
      </w:pPr>
    </w:p>
    <w:p w:rsidR="008D3643" w:rsidRDefault="008D3643" w:rsidP="007C06EA">
      <w:pPr>
        <w:pStyle w:val="Default"/>
        <w:rPr>
          <w:rFonts w:asciiTheme="minorHAnsi" w:hAnsiTheme="minorHAnsi" w:cstheme="minorHAnsi"/>
          <w:b/>
          <w:bCs/>
          <w:sz w:val="22"/>
          <w:szCs w:val="22"/>
        </w:rPr>
      </w:pPr>
    </w:p>
    <w:p w:rsidR="008D3643" w:rsidRDefault="008D3643" w:rsidP="007C06EA">
      <w:pPr>
        <w:pStyle w:val="Default"/>
        <w:rPr>
          <w:rFonts w:asciiTheme="minorHAnsi" w:hAnsiTheme="minorHAnsi" w:cstheme="minorHAnsi"/>
          <w:b/>
          <w:bCs/>
          <w:sz w:val="22"/>
          <w:szCs w:val="22"/>
        </w:rPr>
      </w:pPr>
    </w:p>
    <w:p w:rsidR="007C06EA" w:rsidRDefault="007C06EA" w:rsidP="007C06EA"/>
    <w:p w:rsidR="007C06EA" w:rsidRDefault="00A15C3B" w:rsidP="00A15C3B">
      <w:pPr>
        <w:tabs>
          <w:tab w:val="center" w:pos="4680"/>
        </w:tabs>
        <w:rPr>
          <w:rFonts w:ascii="PMingLiU" w:eastAsia="PMingLiU" w:cs="PMingLiU"/>
          <w:b/>
          <w:bCs/>
          <w:sz w:val="28"/>
          <w:szCs w:val="28"/>
        </w:rPr>
      </w:pPr>
      <w:r>
        <w:rPr>
          <w:rFonts w:ascii="PMingLiU" w:eastAsia="PMingLiU" w:cs="PMingLiU"/>
          <w:b/>
          <w:bCs/>
          <w:sz w:val="28"/>
          <w:szCs w:val="28"/>
        </w:rPr>
        <w:lastRenderedPageBreak/>
        <w:tab/>
      </w:r>
      <w:r w:rsidR="007C06EA">
        <w:rPr>
          <w:rFonts w:ascii="PMingLiU" w:eastAsia="PMingLiU" w:cs="PMingLiU"/>
          <w:b/>
          <w:bCs/>
          <w:sz w:val="28"/>
          <w:szCs w:val="28"/>
        </w:rPr>
        <w:t>ASSIGNMENTS</w:t>
      </w:r>
    </w:p>
    <w:p w:rsidR="004D309A" w:rsidRDefault="004D309A" w:rsidP="00A15C3B">
      <w:pPr>
        <w:tabs>
          <w:tab w:val="center" w:pos="4680"/>
        </w:tabs>
        <w:rPr>
          <w:rFonts w:ascii="PMingLiU" w:eastAsia="PMingLiU" w:cs="PMingLiU"/>
          <w:b/>
          <w:bCs/>
          <w:sz w:val="28"/>
          <w:szCs w:val="28"/>
        </w:rPr>
      </w:pPr>
    </w:p>
    <w:p w:rsidR="00A15C3B" w:rsidRDefault="00A15C3B" w:rsidP="007C06EA">
      <w:pPr>
        <w:tabs>
          <w:tab w:val="center" w:pos="4680"/>
        </w:tabs>
        <w:jc w:val="center"/>
        <w:rPr>
          <w:rFonts w:ascii="PMingLiU" w:eastAsia="PMingLiU" w:cs="PMingLiU"/>
          <w:b/>
          <w:bCs/>
          <w:sz w:val="28"/>
          <w:szCs w:val="28"/>
          <w:u w:val="single"/>
        </w:rPr>
      </w:pPr>
      <w:r>
        <w:rPr>
          <w:rFonts w:ascii="PMingLiU" w:eastAsia="PMingLiU" w:cs="PMingLiU"/>
          <w:b/>
          <w:bCs/>
          <w:sz w:val="28"/>
          <w:szCs w:val="28"/>
          <w:u w:val="single"/>
        </w:rPr>
        <w:t>Cases for Class Discussion</w:t>
      </w:r>
      <w:r w:rsidR="004D309A">
        <w:rPr>
          <w:rFonts w:ascii="PMingLiU" w:eastAsia="PMingLiU" w:cs="PMingLiU"/>
          <w:b/>
          <w:bCs/>
          <w:sz w:val="28"/>
          <w:szCs w:val="28"/>
          <w:u w:val="single"/>
        </w:rPr>
        <w:t xml:space="preserve"> on 1/17/18</w:t>
      </w:r>
    </w:p>
    <w:p w:rsidR="00A15C3B" w:rsidRDefault="00A15C3B" w:rsidP="00A15C3B">
      <w:pPr>
        <w:tabs>
          <w:tab w:val="center" w:pos="4680"/>
        </w:tabs>
        <w:jc w:val="center"/>
        <w:rPr>
          <w:rFonts w:ascii="PMingLiU" w:eastAsia="PMingLiU" w:cs="PMingLiU"/>
          <w:b/>
          <w:bCs/>
          <w:sz w:val="28"/>
          <w:szCs w:val="28"/>
          <w:u w:val="single"/>
        </w:rPr>
      </w:pPr>
    </w:p>
    <w:p w:rsidR="004D309A" w:rsidRPr="00F84BC7" w:rsidRDefault="004D309A" w:rsidP="004D309A">
      <w:pPr>
        <w:ind w:right="630" w:firstLine="720"/>
        <w:rPr>
          <w:rFonts w:ascii="PMingLiU" w:eastAsia="PMingLiU" w:cs="PMingLiU"/>
          <w:b/>
          <w:bCs/>
          <w:iCs/>
          <w:sz w:val="26"/>
          <w:szCs w:val="26"/>
        </w:rPr>
      </w:pPr>
      <w:proofErr w:type="spellStart"/>
      <w:r>
        <w:rPr>
          <w:rFonts w:ascii="PMingLiU" w:eastAsia="PMingLiU" w:cs="PMingLiU"/>
          <w:b/>
          <w:bCs/>
          <w:i/>
          <w:iCs/>
          <w:sz w:val="26"/>
          <w:szCs w:val="26"/>
        </w:rPr>
        <w:t>Klauenberg</w:t>
      </w:r>
      <w:proofErr w:type="spellEnd"/>
      <w:r>
        <w:rPr>
          <w:rFonts w:ascii="PMingLiU" w:eastAsia="PMingLiU" w:cs="PMingLiU"/>
          <w:b/>
          <w:bCs/>
          <w:i/>
          <w:iCs/>
          <w:sz w:val="26"/>
          <w:szCs w:val="26"/>
        </w:rPr>
        <w:t xml:space="preserve"> v. State</w:t>
      </w:r>
      <w:r>
        <w:rPr>
          <w:rFonts w:ascii="PMingLiU" w:eastAsia="PMingLiU" w:cs="PMingLiU"/>
          <w:b/>
          <w:bCs/>
          <w:iCs/>
          <w:sz w:val="26"/>
          <w:szCs w:val="26"/>
        </w:rPr>
        <w:t xml:space="preserve">, 355 Md. 528, 735 </w:t>
      </w:r>
      <w:proofErr w:type="gramStart"/>
      <w:r>
        <w:rPr>
          <w:rFonts w:ascii="PMingLiU" w:eastAsia="PMingLiU" w:cs="PMingLiU"/>
          <w:b/>
          <w:bCs/>
          <w:iCs/>
          <w:sz w:val="26"/>
          <w:szCs w:val="26"/>
        </w:rPr>
        <w:t>A.2d  1061</w:t>
      </w:r>
      <w:proofErr w:type="gramEnd"/>
      <w:r>
        <w:rPr>
          <w:rFonts w:ascii="PMingLiU" w:eastAsia="PMingLiU" w:cs="PMingLiU"/>
          <w:b/>
          <w:bCs/>
          <w:iCs/>
          <w:sz w:val="26"/>
          <w:szCs w:val="26"/>
        </w:rPr>
        <w:t xml:space="preserve"> (1999)</w:t>
      </w:r>
    </w:p>
    <w:p w:rsidR="00A15C3B" w:rsidRDefault="004D309A" w:rsidP="004D309A">
      <w:pPr>
        <w:pStyle w:val="NoSpacing"/>
        <w:ind w:firstLine="720"/>
        <w:rPr>
          <w:rFonts w:ascii="PMingLiU" w:eastAsia="PMingLiU" w:cs="PMingLiU"/>
          <w:b/>
          <w:bCs/>
          <w:iCs/>
          <w:sz w:val="26"/>
          <w:szCs w:val="26"/>
        </w:rPr>
      </w:pPr>
      <w:r>
        <w:rPr>
          <w:rFonts w:ascii="PMingLiU" w:eastAsia="PMingLiU" w:cs="PMingLiU"/>
          <w:b/>
          <w:bCs/>
          <w:i/>
          <w:iCs/>
          <w:sz w:val="26"/>
          <w:szCs w:val="26"/>
        </w:rPr>
        <w:t xml:space="preserve">Ruffin Hotel Corp. of Md. v. Gasper, </w:t>
      </w:r>
      <w:r>
        <w:rPr>
          <w:rFonts w:ascii="PMingLiU" w:eastAsia="PMingLiU" w:cs="PMingLiU"/>
          <w:b/>
          <w:bCs/>
          <w:iCs/>
          <w:sz w:val="26"/>
          <w:szCs w:val="26"/>
        </w:rPr>
        <w:t>418 Md. 594, 17 A.3d 676 (2011)</w:t>
      </w:r>
    </w:p>
    <w:p w:rsidR="004D309A" w:rsidRDefault="004D309A" w:rsidP="004D309A">
      <w:pPr>
        <w:pStyle w:val="NoSpacing"/>
        <w:ind w:firstLine="720"/>
        <w:rPr>
          <w:rFonts w:ascii="PMingLiU" w:eastAsia="PMingLiU" w:cs="PMingLiU"/>
          <w:b/>
          <w:bCs/>
          <w:iCs/>
          <w:sz w:val="26"/>
          <w:szCs w:val="26"/>
        </w:rPr>
      </w:pPr>
    </w:p>
    <w:p w:rsidR="004D309A" w:rsidRDefault="004D309A" w:rsidP="004D309A">
      <w:pPr>
        <w:pStyle w:val="NoSpacing"/>
        <w:ind w:firstLine="720"/>
        <w:rPr>
          <w:rFonts w:ascii="PMingLiU" w:eastAsia="PMingLiU" w:cs="PMingLiU"/>
          <w:b/>
          <w:bCs/>
          <w:iCs/>
          <w:sz w:val="26"/>
          <w:szCs w:val="26"/>
        </w:rPr>
      </w:pPr>
      <w:r>
        <w:rPr>
          <w:rFonts w:ascii="PMingLiU" w:eastAsia="PMingLiU" w:cs="PMingLiU"/>
          <w:b/>
          <w:bCs/>
          <w:iCs/>
          <w:sz w:val="26"/>
          <w:szCs w:val="26"/>
        </w:rPr>
        <w:t>As the students in this class are lawyers, the first class will include a discussion of their particular educational interests and needs.  Upon receipt of this information, the instructors will select reading assignments that will hopefully achieve every student</w:t>
      </w:r>
      <w:r>
        <w:rPr>
          <w:rFonts w:ascii="PMingLiU" w:eastAsia="PMingLiU" w:cs="PMingLiU"/>
          <w:b/>
          <w:bCs/>
          <w:iCs/>
          <w:sz w:val="26"/>
          <w:szCs w:val="26"/>
        </w:rPr>
        <w:t>’</w:t>
      </w:r>
      <w:r>
        <w:rPr>
          <w:rFonts w:ascii="PMingLiU" w:eastAsia="PMingLiU" w:cs="PMingLiU"/>
          <w:b/>
          <w:bCs/>
          <w:iCs/>
          <w:sz w:val="26"/>
          <w:szCs w:val="26"/>
        </w:rPr>
        <w:t xml:space="preserve">s objectives.  </w:t>
      </w:r>
    </w:p>
    <w:p w:rsidR="004D309A" w:rsidRDefault="004D309A" w:rsidP="004D309A">
      <w:pPr>
        <w:pStyle w:val="NoSpacing"/>
        <w:ind w:firstLine="720"/>
        <w:rPr>
          <w:rFonts w:ascii="PMingLiU" w:eastAsia="PMingLiU" w:cs="PMingLiU"/>
          <w:b/>
          <w:bCs/>
          <w:iCs/>
          <w:sz w:val="26"/>
          <w:szCs w:val="26"/>
        </w:rPr>
      </w:pPr>
    </w:p>
    <w:p w:rsidR="004D309A" w:rsidRPr="004D309A" w:rsidRDefault="004D309A" w:rsidP="004D309A">
      <w:pPr>
        <w:pStyle w:val="NoSpacing"/>
        <w:ind w:firstLine="720"/>
        <w:rPr>
          <w:rFonts w:ascii="PMingLiU" w:eastAsia="PMingLiU" w:cs="PMingLiU"/>
          <w:b/>
          <w:bCs/>
          <w:iCs/>
          <w:sz w:val="26"/>
          <w:szCs w:val="26"/>
        </w:rPr>
      </w:pPr>
    </w:p>
    <w:p w:rsidR="004D309A" w:rsidRDefault="004D309A" w:rsidP="004D309A">
      <w:pPr>
        <w:pStyle w:val="NoSpacing"/>
        <w:ind w:firstLine="720"/>
        <w:rPr>
          <w:rFonts w:ascii="PMingLiU" w:eastAsia="PMingLiU" w:cs="PMingLiU"/>
          <w:b/>
          <w:bCs/>
          <w:iCs/>
          <w:sz w:val="26"/>
          <w:szCs w:val="26"/>
        </w:rPr>
      </w:pPr>
    </w:p>
    <w:sectPr w:rsidR="004D309A" w:rsidSect="008D3643">
      <w:footerReference w:type="default" r:id="rId9"/>
      <w:pgSz w:w="12240" w:h="15840"/>
      <w:pgMar w:top="1440" w:right="810" w:bottom="1170" w:left="1440" w:header="1440" w:footer="117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7E32" w:rsidRDefault="00DB7E32">
      <w:r>
        <w:separator/>
      </w:r>
    </w:p>
  </w:endnote>
  <w:endnote w:type="continuationSeparator" w:id="0">
    <w:p w:rsidR="00DB7E32" w:rsidRDefault="00DB7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9A6" w:rsidRDefault="003119A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7E32" w:rsidRDefault="00DB7E32">
      <w:r>
        <w:separator/>
      </w:r>
    </w:p>
  </w:footnote>
  <w:footnote w:type="continuationSeparator" w:id="0">
    <w:p w:rsidR="00DB7E32" w:rsidRDefault="00DB7E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AutoList1"/>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000002"/>
    <w:multiLevelType w:val="multilevel"/>
    <w:tmpl w:val="00000000"/>
    <w:name w:val="AutoList2"/>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0000003"/>
    <w:multiLevelType w:val="multilevel"/>
    <w:tmpl w:val="00000000"/>
    <w:name w:val="AutoList3"/>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3" w15:restartNumberingAfterBreak="0">
    <w:nsid w:val="00000004"/>
    <w:multiLevelType w:val="multilevel"/>
    <w:tmpl w:val="00000000"/>
    <w:name w:val="AutoList4"/>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4" w15:restartNumberingAfterBreak="0">
    <w:nsid w:val="00000005"/>
    <w:multiLevelType w:val="multilevel"/>
    <w:tmpl w:val="00000000"/>
    <w:name w:val="AutoList5"/>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5" w15:restartNumberingAfterBreak="0">
    <w:nsid w:val="00000006"/>
    <w:multiLevelType w:val="multilevel"/>
    <w:tmpl w:val="00000000"/>
    <w:name w:val="AutoList6"/>
    <w:lvl w:ilvl="0">
      <w:start w:val="1"/>
      <w:numFmt w:val="upperLetter"/>
      <w:lvlText w:val="%1."/>
      <w:lvlJc w:val="left"/>
    </w:lvl>
    <w:lvl w:ilvl="1">
      <w:start w:val="1"/>
      <w:numFmt w:val="upperLetter"/>
      <w:pStyle w:val="Level2"/>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6" w15:restartNumberingAfterBreak="0">
    <w:nsid w:val="00000007"/>
    <w:multiLevelType w:val="multilevel"/>
    <w:tmpl w:val="00000000"/>
    <w:name w:val="AutoList7"/>
    <w:lvl w:ilvl="0">
      <w:start w:val="1"/>
      <w:numFmt w:val="upperLetter"/>
      <w:pStyle w:val="Level1"/>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7" w15:restartNumberingAfterBreak="0">
    <w:nsid w:val="532E5CA0"/>
    <w:multiLevelType w:val="hybridMultilevel"/>
    <w:tmpl w:val="CB7AB9A4"/>
    <w:lvl w:ilvl="0" w:tplc="56DCACBA">
      <w:start w:val="3"/>
      <w:numFmt w:val="bullet"/>
      <w:lvlText w:val=""/>
      <w:lvlJc w:val="left"/>
      <w:pPr>
        <w:ind w:left="4230" w:hanging="360"/>
      </w:pPr>
      <w:rPr>
        <w:rFonts w:ascii="Symbol" w:eastAsia="PMingLiU" w:hAnsi="Symbol" w:cs="PMingLiU" w:hint="default"/>
      </w:rPr>
    </w:lvl>
    <w:lvl w:ilvl="1" w:tplc="04090003" w:tentative="1">
      <w:start w:val="1"/>
      <w:numFmt w:val="bullet"/>
      <w:lvlText w:val="o"/>
      <w:lvlJc w:val="left"/>
      <w:pPr>
        <w:ind w:left="4950" w:hanging="360"/>
      </w:pPr>
      <w:rPr>
        <w:rFonts w:ascii="Courier New" w:hAnsi="Courier New" w:cs="Courier New" w:hint="default"/>
      </w:rPr>
    </w:lvl>
    <w:lvl w:ilvl="2" w:tplc="04090005" w:tentative="1">
      <w:start w:val="1"/>
      <w:numFmt w:val="bullet"/>
      <w:lvlText w:val=""/>
      <w:lvlJc w:val="left"/>
      <w:pPr>
        <w:ind w:left="5670" w:hanging="360"/>
      </w:pPr>
      <w:rPr>
        <w:rFonts w:ascii="Wingdings" w:hAnsi="Wingdings" w:hint="default"/>
      </w:rPr>
    </w:lvl>
    <w:lvl w:ilvl="3" w:tplc="04090001" w:tentative="1">
      <w:start w:val="1"/>
      <w:numFmt w:val="bullet"/>
      <w:lvlText w:val=""/>
      <w:lvlJc w:val="left"/>
      <w:pPr>
        <w:ind w:left="6390" w:hanging="360"/>
      </w:pPr>
      <w:rPr>
        <w:rFonts w:ascii="Symbol" w:hAnsi="Symbol" w:hint="default"/>
      </w:rPr>
    </w:lvl>
    <w:lvl w:ilvl="4" w:tplc="04090003" w:tentative="1">
      <w:start w:val="1"/>
      <w:numFmt w:val="bullet"/>
      <w:lvlText w:val="o"/>
      <w:lvlJc w:val="left"/>
      <w:pPr>
        <w:ind w:left="7110" w:hanging="360"/>
      </w:pPr>
      <w:rPr>
        <w:rFonts w:ascii="Courier New" w:hAnsi="Courier New" w:cs="Courier New" w:hint="default"/>
      </w:rPr>
    </w:lvl>
    <w:lvl w:ilvl="5" w:tplc="04090005" w:tentative="1">
      <w:start w:val="1"/>
      <w:numFmt w:val="bullet"/>
      <w:lvlText w:val=""/>
      <w:lvlJc w:val="left"/>
      <w:pPr>
        <w:ind w:left="7830" w:hanging="360"/>
      </w:pPr>
      <w:rPr>
        <w:rFonts w:ascii="Wingdings" w:hAnsi="Wingdings" w:hint="default"/>
      </w:rPr>
    </w:lvl>
    <w:lvl w:ilvl="6" w:tplc="04090001" w:tentative="1">
      <w:start w:val="1"/>
      <w:numFmt w:val="bullet"/>
      <w:lvlText w:val=""/>
      <w:lvlJc w:val="left"/>
      <w:pPr>
        <w:ind w:left="8550" w:hanging="360"/>
      </w:pPr>
      <w:rPr>
        <w:rFonts w:ascii="Symbol" w:hAnsi="Symbol" w:hint="default"/>
      </w:rPr>
    </w:lvl>
    <w:lvl w:ilvl="7" w:tplc="04090003" w:tentative="1">
      <w:start w:val="1"/>
      <w:numFmt w:val="bullet"/>
      <w:lvlText w:val="o"/>
      <w:lvlJc w:val="left"/>
      <w:pPr>
        <w:ind w:left="9270" w:hanging="360"/>
      </w:pPr>
      <w:rPr>
        <w:rFonts w:ascii="Courier New" w:hAnsi="Courier New" w:cs="Courier New" w:hint="default"/>
      </w:rPr>
    </w:lvl>
    <w:lvl w:ilvl="8" w:tplc="04090005" w:tentative="1">
      <w:start w:val="1"/>
      <w:numFmt w:val="bullet"/>
      <w:lvlText w:val=""/>
      <w:lvlJc w:val="left"/>
      <w:pPr>
        <w:ind w:left="9990" w:hanging="360"/>
      </w:pPr>
      <w:rPr>
        <w:rFonts w:ascii="Wingdings" w:hAnsi="Wingdings" w:hint="default"/>
      </w:rPr>
    </w:lvl>
  </w:abstractNum>
  <w:num w:numId="1">
    <w:abstractNumId w:val="0"/>
    <w:lvlOverride w:ilvl="0">
      <w:startOverride w:val="2"/>
      <w:lvl w:ilvl="0">
        <w:start w:val="2"/>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2">
    <w:abstractNumId w:val="1"/>
    <w:lvlOverride w:ilvl="0">
      <w:startOverride w:val="1"/>
      <w:lvl w:ilvl="0">
        <w:start w:val="1"/>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3">
    <w:abstractNumId w:val="2"/>
    <w:lvlOverride w:ilvl="0">
      <w:startOverride w:val="1"/>
      <w:lvl w:ilvl="0">
        <w:start w:val="1"/>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4">
    <w:abstractNumId w:val="3"/>
    <w:lvlOverride w:ilvl="0">
      <w:startOverride w:val="5"/>
      <w:lvl w:ilvl="0">
        <w:start w:val="5"/>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5">
    <w:abstractNumId w:val="4"/>
    <w:lvlOverride w:ilvl="0">
      <w:startOverride w:val="7"/>
      <w:lvl w:ilvl="0">
        <w:start w:val="7"/>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6">
    <w:abstractNumId w:val="5"/>
    <w:lvlOverride w:ilvl="0">
      <w:startOverride w:val="8"/>
      <w:lvl w:ilvl="0">
        <w:start w:val="8"/>
        <w:numFmt w:val="upperLetter"/>
        <w:lvlText w:val="%1."/>
        <w:lvlJc w:val="left"/>
      </w:lvl>
    </w:lvlOverride>
    <w:lvlOverride w:ilvl="1">
      <w:startOverride w:val="1"/>
      <w:lvl w:ilvl="1">
        <w:start w:val="1"/>
        <w:numFmt w:val="upperLetter"/>
        <w:pStyle w:val="Level2"/>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7">
    <w:abstractNumId w:val="6"/>
    <w:lvlOverride w:ilvl="0">
      <w:startOverride w:val="4"/>
      <w:lvl w:ilvl="0">
        <w:start w:val="4"/>
        <w:numFmt w:val="upperLetter"/>
        <w:pStyle w:val="Level1"/>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601"/>
    <w:rsid w:val="00041C57"/>
    <w:rsid w:val="00067133"/>
    <w:rsid w:val="000768B3"/>
    <w:rsid w:val="00093CF6"/>
    <w:rsid w:val="000A4D9B"/>
    <w:rsid w:val="000A7667"/>
    <w:rsid w:val="000B0218"/>
    <w:rsid w:val="000B0C87"/>
    <w:rsid w:val="000B5ACE"/>
    <w:rsid w:val="000D42C2"/>
    <w:rsid w:val="000D4EC4"/>
    <w:rsid w:val="000E226D"/>
    <w:rsid w:val="000F32B4"/>
    <w:rsid w:val="001222E2"/>
    <w:rsid w:val="001D11FA"/>
    <w:rsid w:val="001F2265"/>
    <w:rsid w:val="00237800"/>
    <w:rsid w:val="00247CE4"/>
    <w:rsid w:val="0025235E"/>
    <w:rsid w:val="002820A2"/>
    <w:rsid w:val="002A0F21"/>
    <w:rsid w:val="002C5D9D"/>
    <w:rsid w:val="002D380A"/>
    <w:rsid w:val="002E24C7"/>
    <w:rsid w:val="002E71D7"/>
    <w:rsid w:val="003036FA"/>
    <w:rsid w:val="003119A6"/>
    <w:rsid w:val="003319C4"/>
    <w:rsid w:val="00391288"/>
    <w:rsid w:val="003B4BE7"/>
    <w:rsid w:val="003B4F2F"/>
    <w:rsid w:val="003C36B4"/>
    <w:rsid w:val="003C6E0D"/>
    <w:rsid w:val="003E5C90"/>
    <w:rsid w:val="00404627"/>
    <w:rsid w:val="00466008"/>
    <w:rsid w:val="004710D4"/>
    <w:rsid w:val="004B4F72"/>
    <w:rsid w:val="004D309A"/>
    <w:rsid w:val="004F029F"/>
    <w:rsid w:val="00506009"/>
    <w:rsid w:val="00521E87"/>
    <w:rsid w:val="00542AFB"/>
    <w:rsid w:val="005632F7"/>
    <w:rsid w:val="0056641E"/>
    <w:rsid w:val="005668EE"/>
    <w:rsid w:val="00582FF7"/>
    <w:rsid w:val="0059492F"/>
    <w:rsid w:val="005A75B1"/>
    <w:rsid w:val="005D2762"/>
    <w:rsid w:val="005D493F"/>
    <w:rsid w:val="005E7447"/>
    <w:rsid w:val="006043C3"/>
    <w:rsid w:val="00606BD9"/>
    <w:rsid w:val="00612EAB"/>
    <w:rsid w:val="00637707"/>
    <w:rsid w:val="00647731"/>
    <w:rsid w:val="00655DF9"/>
    <w:rsid w:val="00680861"/>
    <w:rsid w:val="006852A1"/>
    <w:rsid w:val="00686BA2"/>
    <w:rsid w:val="006C2BF8"/>
    <w:rsid w:val="006C7545"/>
    <w:rsid w:val="006D6F58"/>
    <w:rsid w:val="006E281D"/>
    <w:rsid w:val="00701A69"/>
    <w:rsid w:val="00712A14"/>
    <w:rsid w:val="00717D83"/>
    <w:rsid w:val="007370D6"/>
    <w:rsid w:val="00740AEC"/>
    <w:rsid w:val="0077525F"/>
    <w:rsid w:val="007A1357"/>
    <w:rsid w:val="007A294C"/>
    <w:rsid w:val="007B1824"/>
    <w:rsid w:val="007C06EA"/>
    <w:rsid w:val="007C08FB"/>
    <w:rsid w:val="007E4601"/>
    <w:rsid w:val="007F4FBC"/>
    <w:rsid w:val="008446C8"/>
    <w:rsid w:val="00844819"/>
    <w:rsid w:val="00847980"/>
    <w:rsid w:val="00851E9D"/>
    <w:rsid w:val="008818FC"/>
    <w:rsid w:val="00895C79"/>
    <w:rsid w:val="008D3643"/>
    <w:rsid w:val="008E3DCD"/>
    <w:rsid w:val="00903806"/>
    <w:rsid w:val="0091251C"/>
    <w:rsid w:val="00912F4C"/>
    <w:rsid w:val="00924FFD"/>
    <w:rsid w:val="00943D27"/>
    <w:rsid w:val="009665F9"/>
    <w:rsid w:val="009716EF"/>
    <w:rsid w:val="00972E78"/>
    <w:rsid w:val="00976B4F"/>
    <w:rsid w:val="009A469C"/>
    <w:rsid w:val="009B32D8"/>
    <w:rsid w:val="009C702C"/>
    <w:rsid w:val="009E01F5"/>
    <w:rsid w:val="00A02239"/>
    <w:rsid w:val="00A15C3B"/>
    <w:rsid w:val="00A5564F"/>
    <w:rsid w:val="00A643B9"/>
    <w:rsid w:val="00A650DA"/>
    <w:rsid w:val="00A66050"/>
    <w:rsid w:val="00A70A61"/>
    <w:rsid w:val="00A92736"/>
    <w:rsid w:val="00AB0E03"/>
    <w:rsid w:val="00AB3192"/>
    <w:rsid w:val="00AC18D2"/>
    <w:rsid w:val="00AC74CC"/>
    <w:rsid w:val="00AF260B"/>
    <w:rsid w:val="00AF7797"/>
    <w:rsid w:val="00B04F7B"/>
    <w:rsid w:val="00B12D17"/>
    <w:rsid w:val="00B2313B"/>
    <w:rsid w:val="00B4149F"/>
    <w:rsid w:val="00B54F62"/>
    <w:rsid w:val="00B60F1B"/>
    <w:rsid w:val="00B81110"/>
    <w:rsid w:val="00B861B2"/>
    <w:rsid w:val="00B905B8"/>
    <w:rsid w:val="00B9396B"/>
    <w:rsid w:val="00BA2293"/>
    <w:rsid w:val="00BB7257"/>
    <w:rsid w:val="00BC0FEB"/>
    <w:rsid w:val="00C052C2"/>
    <w:rsid w:val="00C13B39"/>
    <w:rsid w:val="00C47953"/>
    <w:rsid w:val="00C75BEB"/>
    <w:rsid w:val="00C9129F"/>
    <w:rsid w:val="00CB5E3C"/>
    <w:rsid w:val="00CB7699"/>
    <w:rsid w:val="00D12936"/>
    <w:rsid w:val="00D16EC7"/>
    <w:rsid w:val="00D23901"/>
    <w:rsid w:val="00D26133"/>
    <w:rsid w:val="00D3012A"/>
    <w:rsid w:val="00D433D2"/>
    <w:rsid w:val="00D53CCA"/>
    <w:rsid w:val="00D555CE"/>
    <w:rsid w:val="00D55922"/>
    <w:rsid w:val="00D750F4"/>
    <w:rsid w:val="00D85DF3"/>
    <w:rsid w:val="00DA3356"/>
    <w:rsid w:val="00DB39EF"/>
    <w:rsid w:val="00DB51AF"/>
    <w:rsid w:val="00DB7E32"/>
    <w:rsid w:val="00DC3A03"/>
    <w:rsid w:val="00DD442F"/>
    <w:rsid w:val="00DE5EE3"/>
    <w:rsid w:val="00DF15E9"/>
    <w:rsid w:val="00DF60C6"/>
    <w:rsid w:val="00E11CC3"/>
    <w:rsid w:val="00E3339E"/>
    <w:rsid w:val="00E33609"/>
    <w:rsid w:val="00E50093"/>
    <w:rsid w:val="00E51CE8"/>
    <w:rsid w:val="00E92F76"/>
    <w:rsid w:val="00E967BD"/>
    <w:rsid w:val="00EB3372"/>
    <w:rsid w:val="00EF0445"/>
    <w:rsid w:val="00F018B4"/>
    <w:rsid w:val="00F04CE8"/>
    <w:rsid w:val="00F444FA"/>
    <w:rsid w:val="00F45217"/>
    <w:rsid w:val="00F50434"/>
    <w:rsid w:val="00F738AA"/>
    <w:rsid w:val="00F75B53"/>
    <w:rsid w:val="00F768B0"/>
    <w:rsid w:val="00F84BC7"/>
    <w:rsid w:val="00F855AB"/>
    <w:rsid w:val="00F87ED6"/>
    <w:rsid w:val="00FE438E"/>
    <w:rsid w:val="00FF0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CAFABF-DEFF-4A83-A5B3-996D82E5F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601"/>
    <w:pPr>
      <w:widowControl w:val="0"/>
      <w:autoSpaceDE w:val="0"/>
      <w:autoSpaceDN w:val="0"/>
      <w:adjustRightInd w:val="0"/>
      <w:spacing w:after="0" w:line="240" w:lineRule="auto"/>
    </w:pPr>
    <w:rPr>
      <w:rFonts w:ascii="Courier New" w:eastAsiaTheme="minorEastAsia"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uiPriority w:val="99"/>
    <w:rsid w:val="007E4601"/>
    <w:pPr>
      <w:numPr>
        <w:numId w:val="7"/>
      </w:numPr>
      <w:ind w:left="1440" w:hanging="720"/>
      <w:outlineLvl w:val="0"/>
    </w:pPr>
  </w:style>
  <w:style w:type="paragraph" w:customStyle="1" w:styleId="Level2">
    <w:name w:val="Level 2"/>
    <w:basedOn w:val="Normal"/>
    <w:uiPriority w:val="99"/>
    <w:rsid w:val="007E4601"/>
    <w:pPr>
      <w:numPr>
        <w:ilvl w:val="1"/>
        <w:numId w:val="6"/>
      </w:numPr>
      <w:ind w:left="1440" w:hanging="720"/>
      <w:outlineLvl w:val="1"/>
    </w:pPr>
  </w:style>
  <w:style w:type="paragraph" w:styleId="NoSpacing">
    <w:name w:val="No Spacing"/>
    <w:uiPriority w:val="1"/>
    <w:qFormat/>
    <w:rsid w:val="007E4601"/>
    <w:pPr>
      <w:widowControl w:val="0"/>
      <w:autoSpaceDE w:val="0"/>
      <w:autoSpaceDN w:val="0"/>
      <w:adjustRightInd w:val="0"/>
      <w:spacing w:after="0" w:line="240" w:lineRule="auto"/>
    </w:pPr>
    <w:rPr>
      <w:rFonts w:ascii="Courier New" w:eastAsiaTheme="minorEastAsia" w:hAnsi="Courier New" w:cs="Courier New"/>
      <w:sz w:val="24"/>
      <w:szCs w:val="24"/>
    </w:rPr>
  </w:style>
  <w:style w:type="paragraph" w:styleId="BalloonText">
    <w:name w:val="Balloon Text"/>
    <w:basedOn w:val="Normal"/>
    <w:link w:val="BalloonTextChar"/>
    <w:uiPriority w:val="99"/>
    <w:semiHidden/>
    <w:unhideWhenUsed/>
    <w:rsid w:val="009E01F5"/>
    <w:rPr>
      <w:rFonts w:ascii="Tahoma" w:hAnsi="Tahoma" w:cs="Tahoma"/>
      <w:sz w:val="16"/>
      <w:szCs w:val="16"/>
    </w:rPr>
  </w:style>
  <w:style w:type="character" w:customStyle="1" w:styleId="BalloonTextChar">
    <w:name w:val="Balloon Text Char"/>
    <w:basedOn w:val="DefaultParagraphFont"/>
    <w:link w:val="BalloonText"/>
    <w:uiPriority w:val="99"/>
    <w:semiHidden/>
    <w:rsid w:val="009E01F5"/>
    <w:rPr>
      <w:rFonts w:ascii="Tahoma" w:eastAsiaTheme="minorEastAsia" w:hAnsi="Tahoma" w:cs="Tahoma"/>
      <w:sz w:val="16"/>
      <w:szCs w:val="16"/>
    </w:rPr>
  </w:style>
  <w:style w:type="paragraph" w:styleId="Header">
    <w:name w:val="header"/>
    <w:basedOn w:val="Normal"/>
    <w:link w:val="HeaderChar"/>
    <w:uiPriority w:val="99"/>
    <w:unhideWhenUsed/>
    <w:rsid w:val="00E33609"/>
    <w:pPr>
      <w:tabs>
        <w:tab w:val="center" w:pos="4680"/>
        <w:tab w:val="right" w:pos="9360"/>
      </w:tabs>
    </w:pPr>
  </w:style>
  <w:style w:type="character" w:customStyle="1" w:styleId="HeaderChar">
    <w:name w:val="Header Char"/>
    <w:basedOn w:val="DefaultParagraphFont"/>
    <w:link w:val="Header"/>
    <w:uiPriority w:val="99"/>
    <w:rsid w:val="00E33609"/>
    <w:rPr>
      <w:rFonts w:ascii="Courier New" w:eastAsiaTheme="minorEastAsia" w:hAnsi="Courier New" w:cs="Courier New"/>
      <w:sz w:val="24"/>
      <w:szCs w:val="24"/>
    </w:rPr>
  </w:style>
  <w:style w:type="paragraph" w:styleId="Footer">
    <w:name w:val="footer"/>
    <w:basedOn w:val="Normal"/>
    <w:link w:val="FooterChar"/>
    <w:uiPriority w:val="99"/>
    <w:unhideWhenUsed/>
    <w:rsid w:val="00E33609"/>
    <w:pPr>
      <w:tabs>
        <w:tab w:val="center" w:pos="4680"/>
        <w:tab w:val="right" w:pos="9360"/>
      </w:tabs>
    </w:pPr>
  </w:style>
  <w:style w:type="character" w:customStyle="1" w:styleId="FooterChar">
    <w:name w:val="Footer Char"/>
    <w:basedOn w:val="DefaultParagraphFont"/>
    <w:link w:val="Footer"/>
    <w:uiPriority w:val="99"/>
    <w:rsid w:val="00E33609"/>
    <w:rPr>
      <w:rFonts w:ascii="Courier New" w:eastAsiaTheme="minorEastAsia" w:hAnsi="Courier New" w:cs="Courier New"/>
      <w:sz w:val="24"/>
      <w:szCs w:val="24"/>
    </w:rPr>
  </w:style>
  <w:style w:type="character" w:styleId="Hyperlink">
    <w:name w:val="Hyperlink"/>
    <w:basedOn w:val="DefaultParagraphFont"/>
    <w:uiPriority w:val="99"/>
    <w:unhideWhenUsed/>
    <w:rsid w:val="00A15C3B"/>
    <w:rPr>
      <w:color w:val="0000FF" w:themeColor="hyperlink"/>
      <w:u w:val="single"/>
    </w:rPr>
  </w:style>
  <w:style w:type="paragraph" w:styleId="ListParagraph">
    <w:name w:val="List Paragraph"/>
    <w:basedOn w:val="Normal"/>
    <w:uiPriority w:val="34"/>
    <w:qFormat/>
    <w:rsid w:val="00A15C3B"/>
    <w:pPr>
      <w:ind w:left="720"/>
      <w:contextualSpacing/>
    </w:pPr>
  </w:style>
  <w:style w:type="paragraph" w:customStyle="1" w:styleId="Default">
    <w:name w:val="Default"/>
    <w:rsid w:val="007C06EA"/>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921345">
      <w:bodyDiv w:val="1"/>
      <w:marLeft w:val="0"/>
      <w:marRight w:val="0"/>
      <w:marTop w:val="0"/>
      <w:marBottom w:val="0"/>
      <w:divBdr>
        <w:top w:val="none" w:sz="0" w:space="0" w:color="auto"/>
        <w:left w:val="none" w:sz="0" w:space="0" w:color="auto"/>
        <w:bottom w:val="none" w:sz="0" w:space="0" w:color="auto"/>
        <w:right w:val="none" w:sz="0" w:space="0" w:color="auto"/>
      </w:divBdr>
    </w:div>
    <w:div w:id="415326537">
      <w:bodyDiv w:val="1"/>
      <w:marLeft w:val="0"/>
      <w:marRight w:val="0"/>
      <w:marTop w:val="0"/>
      <w:marBottom w:val="0"/>
      <w:divBdr>
        <w:top w:val="none" w:sz="0" w:space="0" w:color="auto"/>
        <w:left w:val="none" w:sz="0" w:space="0" w:color="auto"/>
        <w:bottom w:val="none" w:sz="0" w:space="0" w:color="auto"/>
        <w:right w:val="none" w:sz="0" w:space="0" w:color="auto"/>
      </w:divBdr>
    </w:div>
    <w:div w:id="781345305">
      <w:bodyDiv w:val="1"/>
      <w:marLeft w:val="0"/>
      <w:marRight w:val="0"/>
      <w:marTop w:val="0"/>
      <w:marBottom w:val="0"/>
      <w:divBdr>
        <w:top w:val="none" w:sz="0" w:space="0" w:color="auto"/>
        <w:left w:val="none" w:sz="0" w:space="0" w:color="auto"/>
        <w:bottom w:val="none" w:sz="0" w:space="0" w:color="auto"/>
        <w:right w:val="none" w:sz="0" w:space="0" w:color="auto"/>
      </w:divBdr>
    </w:div>
    <w:div w:id="1333869980">
      <w:bodyDiv w:val="1"/>
      <w:marLeft w:val="0"/>
      <w:marRight w:val="0"/>
      <w:marTop w:val="0"/>
      <w:marBottom w:val="0"/>
      <w:divBdr>
        <w:top w:val="none" w:sz="0" w:space="0" w:color="auto"/>
        <w:left w:val="none" w:sz="0" w:space="0" w:color="auto"/>
        <w:bottom w:val="none" w:sz="0" w:space="0" w:color="auto"/>
        <w:right w:val="none" w:sz="0" w:space="0" w:color="auto"/>
      </w:divBdr>
    </w:div>
    <w:div w:id="190579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urphy@mdattorney.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68384-B088-4CE7-AAD5-00BA5C7D0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814</Words>
  <Characters>4645</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Schuler</dc:creator>
  <cp:lastModifiedBy>Katie Rolfes</cp:lastModifiedBy>
  <cp:revision>2</cp:revision>
  <cp:lastPrinted>2016-08-09T15:44:00Z</cp:lastPrinted>
  <dcterms:created xsi:type="dcterms:W3CDTF">2018-01-09T16:03:00Z</dcterms:created>
  <dcterms:modified xsi:type="dcterms:W3CDTF">2018-01-09T16:03:00Z</dcterms:modified>
</cp:coreProperties>
</file>