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524" w:rsidRPr="004E01DE" w:rsidRDefault="005B2717" w:rsidP="004E01DE">
      <w:pPr>
        <w:spacing w:after="0" w:line="240" w:lineRule="auto"/>
        <w:jc w:val="center"/>
        <w:rPr>
          <w:b/>
          <w:smallCaps/>
          <w:sz w:val="24"/>
          <w:szCs w:val="24"/>
        </w:rPr>
      </w:pPr>
      <w:bookmarkStart w:id="0" w:name="_GoBack"/>
      <w:bookmarkEnd w:id="0"/>
      <w:r w:rsidRPr="004E01DE">
        <w:rPr>
          <w:b/>
          <w:smallCaps/>
          <w:sz w:val="24"/>
          <w:szCs w:val="24"/>
        </w:rPr>
        <w:t>University of Baltimore School of Law</w:t>
      </w:r>
    </w:p>
    <w:p w:rsidR="005B2717" w:rsidRPr="004E01DE" w:rsidRDefault="005B2717" w:rsidP="004E01DE">
      <w:pPr>
        <w:spacing w:after="0" w:line="240" w:lineRule="auto"/>
        <w:jc w:val="center"/>
        <w:rPr>
          <w:b/>
          <w:smallCaps/>
          <w:sz w:val="24"/>
          <w:szCs w:val="24"/>
        </w:rPr>
      </w:pPr>
      <w:r w:rsidRPr="004E01DE">
        <w:rPr>
          <w:b/>
          <w:smallCaps/>
          <w:sz w:val="24"/>
          <w:szCs w:val="24"/>
        </w:rPr>
        <w:t>Litigation Process Syllabus</w:t>
      </w:r>
    </w:p>
    <w:p w:rsidR="005B2717" w:rsidRPr="004E01DE" w:rsidRDefault="005B2717" w:rsidP="004E01DE">
      <w:pPr>
        <w:spacing w:after="0" w:line="240" w:lineRule="auto"/>
        <w:jc w:val="center"/>
        <w:rPr>
          <w:b/>
          <w:smallCaps/>
          <w:sz w:val="24"/>
          <w:szCs w:val="24"/>
        </w:rPr>
      </w:pPr>
      <w:r w:rsidRPr="004E01DE">
        <w:rPr>
          <w:b/>
          <w:smallCaps/>
          <w:sz w:val="24"/>
          <w:szCs w:val="24"/>
        </w:rPr>
        <w:t>Law 817</w:t>
      </w:r>
    </w:p>
    <w:p w:rsidR="005B2717" w:rsidRPr="004E01DE" w:rsidRDefault="00C72E00" w:rsidP="004E01DE">
      <w:pPr>
        <w:spacing w:after="0" w:line="240" w:lineRule="auto"/>
        <w:jc w:val="center"/>
        <w:rPr>
          <w:b/>
          <w:smallCaps/>
          <w:sz w:val="24"/>
          <w:szCs w:val="24"/>
        </w:rPr>
      </w:pPr>
      <w:r>
        <w:rPr>
          <w:b/>
          <w:smallCaps/>
          <w:sz w:val="24"/>
          <w:szCs w:val="24"/>
        </w:rPr>
        <w:t>Spring 2018</w:t>
      </w:r>
    </w:p>
    <w:p w:rsidR="005B2717" w:rsidRPr="004E01DE" w:rsidRDefault="004E01DE" w:rsidP="004E01DE">
      <w:pPr>
        <w:tabs>
          <w:tab w:val="left" w:pos="6936"/>
        </w:tabs>
        <w:spacing w:after="0" w:line="240" w:lineRule="auto"/>
        <w:rPr>
          <w:sz w:val="24"/>
          <w:szCs w:val="24"/>
        </w:rPr>
      </w:pPr>
      <w:r>
        <w:rPr>
          <w:sz w:val="24"/>
          <w:szCs w:val="24"/>
        </w:rPr>
        <w:tab/>
      </w:r>
    </w:p>
    <w:p w:rsidR="00020FA7" w:rsidRDefault="00020FA7" w:rsidP="004E01DE">
      <w:pPr>
        <w:spacing w:after="0" w:line="240" w:lineRule="auto"/>
        <w:rPr>
          <w:b/>
          <w:sz w:val="24"/>
          <w:szCs w:val="24"/>
          <w:u w:val="single"/>
        </w:rPr>
      </w:pPr>
    </w:p>
    <w:p w:rsidR="00020FA7" w:rsidRDefault="00020FA7" w:rsidP="004E01DE">
      <w:pPr>
        <w:spacing w:after="0" w:line="240" w:lineRule="auto"/>
        <w:rPr>
          <w:b/>
          <w:sz w:val="24"/>
          <w:szCs w:val="24"/>
          <w:u w:val="single"/>
        </w:rPr>
      </w:pPr>
    </w:p>
    <w:p w:rsidR="00020FA7" w:rsidRDefault="00020FA7" w:rsidP="004E01DE">
      <w:pPr>
        <w:spacing w:after="0" w:line="240" w:lineRule="auto"/>
        <w:rPr>
          <w:b/>
          <w:sz w:val="24"/>
          <w:szCs w:val="24"/>
          <w:u w:val="single"/>
        </w:rPr>
      </w:pPr>
      <w:r>
        <w:rPr>
          <w:b/>
          <w:sz w:val="24"/>
          <w:szCs w:val="24"/>
          <w:u w:val="single"/>
        </w:rPr>
        <w:t>Course</w:t>
      </w:r>
    </w:p>
    <w:p w:rsidR="00020FA7" w:rsidRDefault="00020FA7" w:rsidP="004E01DE">
      <w:pPr>
        <w:spacing w:after="0" w:line="240" w:lineRule="auto"/>
        <w:rPr>
          <w:b/>
          <w:sz w:val="24"/>
          <w:szCs w:val="24"/>
          <w:u w:val="single"/>
        </w:rPr>
      </w:pPr>
    </w:p>
    <w:p w:rsidR="00020FA7" w:rsidRDefault="00020FA7" w:rsidP="004E01DE">
      <w:pPr>
        <w:spacing w:after="0" w:line="240" w:lineRule="auto"/>
        <w:rPr>
          <w:sz w:val="24"/>
          <w:szCs w:val="24"/>
        </w:rPr>
      </w:pPr>
      <w:r>
        <w:rPr>
          <w:sz w:val="24"/>
          <w:szCs w:val="24"/>
        </w:rPr>
        <w:t>Litigation Process</w:t>
      </w:r>
    </w:p>
    <w:p w:rsidR="00020FA7" w:rsidRDefault="00020FA7" w:rsidP="004E01DE">
      <w:pPr>
        <w:spacing w:after="0" w:line="240" w:lineRule="auto"/>
        <w:rPr>
          <w:sz w:val="24"/>
          <w:szCs w:val="24"/>
        </w:rPr>
      </w:pPr>
      <w:r>
        <w:rPr>
          <w:sz w:val="24"/>
          <w:szCs w:val="24"/>
        </w:rPr>
        <w:t>Law 817</w:t>
      </w:r>
    </w:p>
    <w:p w:rsidR="00020FA7" w:rsidRDefault="00020FA7" w:rsidP="004E01DE">
      <w:pPr>
        <w:spacing w:after="0" w:line="240" w:lineRule="auto"/>
        <w:rPr>
          <w:sz w:val="24"/>
          <w:szCs w:val="24"/>
        </w:rPr>
      </w:pPr>
      <w:r>
        <w:rPr>
          <w:sz w:val="24"/>
          <w:szCs w:val="24"/>
        </w:rPr>
        <w:t>Section 412</w:t>
      </w:r>
    </w:p>
    <w:p w:rsidR="00020FA7" w:rsidRDefault="00020FA7" w:rsidP="004E01DE">
      <w:pPr>
        <w:spacing w:after="0" w:line="240" w:lineRule="auto"/>
        <w:rPr>
          <w:b/>
          <w:sz w:val="24"/>
          <w:szCs w:val="24"/>
          <w:u w:val="single"/>
        </w:rPr>
      </w:pPr>
    </w:p>
    <w:p w:rsidR="00D24822" w:rsidRPr="004E01DE" w:rsidRDefault="00020FA7" w:rsidP="004E01DE">
      <w:pPr>
        <w:spacing w:after="0" w:line="240" w:lineRule="auto"/>
        <w:rPr>
          <w:b/>
          <w:sz w:val="24"/>
          <w:szCs w:val="24"/>
          <w:u w:val="single"/>
        </w:rPr>
      </w:pPr>
      <w:r>
        <w:rPr>
          <w:b/>
          <w:sz w:val="24"/>
          <w:szCs w:val="24"/>
          <w:u w:val="single"/>
        </w:rPr>
        <w:t>Instructor</w:t>
      </w:r>
    </w:p>
    <w:p w:rsidR="00D24822" w:rsidRPr="004E01DE" w:rsidRDefault="00D24822" w:rsidP="004E01DE">
      <w:pPr>
        <w:spacing w:after="0" w:line="240" w:lineRule="auto"/>
        <w:rPr>
          <w:sz w:val="24"/>
          <w:szCs w:val="24"/>
        </w:rPr>
      </w:pPr>
    </w:p>
    <w:p w:rsidR="005B2717" w:rsidRPr="004E01DE" w:rsidRDefault="005B2717" w:rsidP="004E01DE">
      <w:pPr>
        <w:spacing w:after="0" w:line="240" w:lineRule="auto"/>
        <w:rPr>
          <w:sz w:val="24"/>
          <w:szCs w:val="24"/>
        </w:rPr>
      </w:pPr>
      <w:r w:rsidRPr="004E01DE">
        <w:rPr>
          <w:sz w:val="24"/>
          <w:szCs w:val="24"/>
        </w:rPr>
        <w:t>William J. Cook</w:t>
      </w:r>
    </w:p>
    <w:p w:rsidR="00020FA7" w:rsidRDefault="00020FA7" w:rsidP="004E01DE">
      <w:pPr>
        <w:spacing w:after="0" w:line="240" w:lineRule="auto"/>
        <w:rPr>
          <w:sz w:val="24"/>
          <w:szCs w:val="24"/>
        </w:rPr>
      </w:pPr>
      <w:r>
        <w:rPr>
          <w:sz w:val="24"/>
          <w:szCs w:val="24"/>
        </w:rPr>
        <w:t>Tel:  843-801-3366</w:t>
      </w:r>
    </w:p>
    <w:p w:rsidR="005B2717" w:rsidRPr="004E01DE" w:rsidRDefault="005B2717" w:rsidP="004E01DE">
      <w:pPr>
        <w:spacing w:after="0" w:line="240" w:lineRule="auto"/>
        <w:rPr>
          <w:sz w:val="24"/>
          <w:szCs w:val="24"/>
        </w:rPr>
      </w:pPr>
      <w:r w:rsidRPr="004E01DE">
        <w:rPr>
          <w:sz w:val="24"/>
          <w:szCs w:val="24"/>
        </w:rPr>
        <w:t xml:space="preserve">Email:  </w:t>
      </w:r>
      <w:hyperlink r:id="rId8" w:history="1">
        <w:r w:rsidR="005C0E44" w:rsidRPr="001357E0">
          <w:rPr>
            <w:rStyle w:val="Hyperlink"/>
            <w:sz w:val="24"/>
            <w:szCs w:val="24"/>
          </w:rPr>
          <w:t>wcook@savingplaces.org</w:t>
        </w:r>
      </w:hyperlink>
      <w:r w:rsidR="005C0E44">
        <w:rPr>
          <w:sz w:val="24"/>
          <w:szCs w:val="24"/>
        </w:rPr>
        <w:t xml:space="preserve"> </w:t>
      </w:r>
    </w:p>
    <w:p w:rsidR="005B2717" w:rsidRPr="004E01DE" w:rsidRDefault="005B2717" w:rsidP="004E01DE">
      <w:pPr>
        <w:spacing w:after="0" w:line="240" w:lineRule="auto"/>
        <w:rPr>
          <w:sz w:val="24"/>
          <w:szCs w:val="24"/>
        </w:rPr>
      </w:pPr>
    </w:p>
    <w:p w:rsidR="005B2717" w:rsidRPr="004E01DE" w:rsidRDefault="00D24822" w:rsidP="004E01DE">
      <w:pPr>
        <w:spacing w:after="0" w:line="240" w:lineRule="auto"/>
        <w:rPr>
          <w:b/>
          <w:sz w:val="24"/>
          <w:szCs w:val="24"/>
          <w:u w:val="single"/>
        </w:rPr>
      </w:pPr>
      <w:r w:rsidRPr="004E01DE">
        <w:rPr>
          <w:b/>
          <w:sz w:val="24"/>
          <w:szCs w:val="24"/>
          <w:u w:val="single"/>
        </w:rPr>
        <w:t>Available for Meetings with Students</w:t>
      </w:r>
    </w:p>
    <w:p w:rsidR="00D24822" w:rsidRPr="004E01DE" w:rsidRDefault="00D24822" w:rsidP="004E01DE">
      <w:pPr>
        <w:spacing w:after="0" w:line="240" w:lineRule="auto"/>
        <w:rPr>
          <w:sz w:val="24"/>
          <w:szCs w:val="24"/>
        </w:rPr>
      </w:pPr>
    </w:p>
    <w:p w:rsidR="00D24822" w:rsidRPr="004E01DE" w:rsidRDefault="00764393" w:rsidP="004E01DE">
      <w:pPr>
        <w:spacing w:after="0" w:line="240" w:lineRule="auto"/>
        <w:rPr>
          <w:sz w:val="24"/>
          <w:szCs w:val="24"/>
        </w:rPr>
      </w:pPr>
      <w:r>
        <w:rPr>
          <w:sz w:val="24"/>
          <w:szCs w:val="24"/>
        </w:rPr>
        <w:t xml:space="preserve">Mornings 7-8 a.m., </w:t>
      </w:r>
      <w:r w:rsidR="00EF58C9">
        <w:rPr>
          <w:sz w:val="24"/>
          <w:szCs w:val="24"/>
        </w:rPr>
        <w:t>Wednesday afternoon</w:t>
      </w:r>
      <w:r>
        <w:rPr>
          <w:sz w:val="24"/>
          <w:szCs w:val="24"/>
        </w:rPr>
        <w:t>s</w:t>
      </w:r>
      <w:r w:rsidR="00EF58C9">
        <w:rPr>
          <w:sz w:val="24"/>
          <w:szCs w:val="24"/>
        </w:rPr>
        <w:t xml:space="preserve"> (before or after class)</w:t>
      </w:r>
      <w:r>
        <w:rPr>
          <w:sz w:val="24"/>
          <w:szCs w:val="24"/>
        </w:rPr>
        <w:t>,</w:t>
      </w:r>
      <w:r w:rsidR="001E6FA9">
        <w:rPr>
          <w:sz w:val="24"/>
          <w:szCs w:val="24"/>
        </w:rPr>
        <w:t xml:space="preserve"> or Sunday evenings preferred, </w:t>
      </w:r>
      <w:r w:rsidR="008E63C0">
        <w:rPr>
          <w:sz w:val="24"/>
          <w:szCs w:val="24"/>
        </w:rPr>
        <w:t xml:space="preserve">and </w:t>
      </w:r>
      <w:r w:rsidR="001E6FA9">
        <w:rPr>
          <w:sz w:val="24"/>
          <w:szCs w:val="24"/>
        </w:rPr>
        <w:t>otherwise by</w:t>
      </w:r>
      <w:r w:rsidR="00D24822" w:rsidRPr="004E01DE">
        <w:rPr>
          <w:sz w:val="24"/>
          <w:szCs w:val="24"/>
        </w:rPr>
        <w:t xml:space="preserve"> appointment.</w:t>
      </w:r>
    </w:p>
    <w:p w:rsidR="00D24822" w:rsidRPr="004E01DE" w:rsidRDefault="00D24822" w:rsidP="004E01DE">
      <w:pPr>
        <w:spacing w:after="0" w:line="240" w:lineRule="auto"/>
        <w:rPr>
          <w:sz w:val="24"/>
          <w:szCs w:val="24"/>
        </w:rPr>
      </w:pPr>
    </w:p>
    <w:p w:rsidR="00D24822" w:rsidRPr="004E01DE" w:rsidRDefault="00D24822" w:rsidP="004E01DE">
      <w:pPr>
        <w:spacing w:after="0" w:line="240" w:lineRule="auto"/>
        <w:rPr>
          <w:b/>
          <w:sz w:val="24"/>
          <w:szCs w:val="24"/>
          <w:u w:val="single"/>
        </w:rPr>
      </w:pPr>
      <w:r w:rsidRPr="004E01DE">
        <w:rPr>
          <w:b/>
          <w:sz w:val="24"/>
          <w:szCs w:val="24"/>
          <w:u w:val="single"/>
        </w:rPr>
        <w:t>Class Schedule</w:t>
      </w:r>
    </w:p>
    <w:p w:rsidR="00D24822" w:rsidRPr="004E01DE" w:rsidRDefault="00D24822" w:rsidP="004E01DE">
      <w:pPr>
        <w:spacing w:after="0" w:line="240" w:lineRule="auto"/>
        <w:rPr>
          <w:sz w:val="24"/>
          <w:szCs w:val="24"/>
        </w:rPr>
      </w:pPr>
    </w:p>
    <w:p w:rsidR="00D24822" w:rsidRPr="004E01DE" w:rsidRDefault="00EF58C9" w:rsidP="004E01DE">
      <w:pPr>
        <w:spacing w:after="0" w:line="240" w:lineRule="auto"/>
        <w:rPr>
          <w:sz w:val="24"/>
          <w:szCs w:val="24"/>
        </w:rPr>
      </w:pPr>
      <w:r>
        <w:rPr>
          <w:sz w:val="24"/>
          <w:szCs w:val="24"/>
        </w:rPr>
        <w:t>Wednesday</w:t>
      </w:r>
      <w:r w:rsidR="006C5017">
        <w:rPr>
          <w:sz w:val="24"/>
          <w:szCs w:val="24"/>
        </w:rPr>
        <w:t>, 6:15 p.m. – 9:00 p.m.</w:t>
      </w:r>
    </w:p>
    <w:p w:rsidR="00D24822" w:rsidRDefault="00D24822" w:rsidP="004E01DE">
      <w:pPr>
        <w:spacing w:after="0" w:line="240" w:lineRule="auto"/>
        <w:rPr>
          <w:sz w:val="24"/>
          <w:szCs w:val="24"/>
        </w:rPr>
      </w:pPr>
    </w:p>
    <w:p w:rsidR="00020FA7" w:rsidRPr="00020FA7" w:rsidRDefault="00020FA7" w:rsidP="004E01DE">
      <w:pPr>
        <w:spacing w:after="0" w:line="240" w:lineRule="auto"/>
        <w:rPr>
          <w:b/>
          <w:sz w:val="24"/>
          <w:szCs w:val="24"/>
          <w:u w:val="single"/>
        </w:rPr>
      </w:pPr>
      <w:r w:rsidRPr="00020FA7">
        <w:rPr>
          <w:b/>
          <w:sz w:val="24"/>
          <w:szCs w:val="24"/>
          <w:u w:val="single"/>
        </w:rPr>
        <w:t>Location</w:t>
      </w:r>
    </w:p>
    <w:p w:rsidR="00020FA7" w:rsidRDefault="00020FA7" w:rsidP="004E01DE">
      <w:pPr>
        <w:spacing w:after="0" w:line="240" w:lineRule="auto"/>
        <w:rPr>
          <w:sz w:val="24"/>
          <w:szCs w:val="24"/>
        </w:rPr>
      </w:pPr>
    </w:p>
    <w:p w:rsidR="00020FA7" w:rsidRDefault="00020FA7" w:rsidP="004E01DE">
      <w:pPr>
        <w:spacing w:after="0" w:line="240" w:lineRule="auto"/>
        <w:rPr>
          <w:sz w:val="24"/>
          <w:szCs w:val="24"/>
        </w:rPr>
      </w:pPr>
      <w:r>
        <w:rPr>
          <w:sz w:val="24"/>
          <w:szCs w:val="24"/>
        </w:rPr>
        <w:t>Room assignments are available through My UB.</w:t>
      </w:r>
    </w:p>
    <w:p w:rsidR="00020FA7" w:rsidRDefault="00020FA7" w:rsidP="004E01DE">
      <w:pPr>
        <w:spacing w:after="0" w:line="240" w:lineRule="auto"/>
        <w:rPr>
          <w:sz w:val="24"/>
          <w:szCs w:val="24"/>
        </w:rPr>
      </w:pPr>
    </w:p>
    <w:p w:rsidR="00020FA7" w:rsidRPr="00020FA7" w:rsidRDefault="00020FA7" w:rsidP="004E01DE">
      <w:pPr>
        <w:spacing w:after="0" w:line="240" w:lineRule="auto"/>
        <w:rPr>
          <w:b/>
          <w:sz w:val="24"/>
          <w:szCs w:val="24"/>
          <w:u w:val="single"/>
        </w:rPr>
      </w:pPr>
      <w:r w:rsidRPr="00020FA7">
        <w:rPr>
          <w:b/>
          <w:sz w:val="24"/>
          <w:szCs w:val="24"/>
          <w:u w:val="single"/>
        </w:rPr>
        <w:t>Course Description</w:t>
      </w:r>
    </w:p>
    <w:p w:rsidR="00020FA7" w:rsidRPr="004E01DE" w:rsidRDefault="00020FA7" w:rsidP="00020FA7">
      <w:pPr>
        <w:spacing w:after="0" w:line="240" w:lineRule="auto"/>
        <w:rPr>
          <w:sz w:val="24"/>
          <w:szCs w:val="24"/>
        </w:rPr>
      </w:pPr>
    </w:p>
    <w:p w:rsidR="00020FA7" w:rsidRPr="004E01DE" w:rsidRDefault="00020FA7" w:rsidP="00020FA7">
      <w:pPr>
        <w:spacing w:after="0" w:line="240" w:lineRule="auto"/>
        <w:rPr>
          <w:sz w:val="24"/>
          <w:szCs w:val="24"/>
        </w:rPr>
      </w:pPr>
      <w:r w:rsidRPr="004E01DE">
        <w:rPr>
          <w:sz w:val="24"/>
          <w:szCs w:val="24"/>
        </w:rPr>
        <w:t>Litigation Process is a 3-credit hour course</w:t>
      </w:r>
      <w:r>
        <w:rPr>
          <w:sz w:val="24"/>
          <w:szCs w:val="24"/>
        </w:rPr>
        <w:t xml:space="preserve"> and fulfills the upper-level advocacy requirement</w:t>
      </w:r>
      <w:r w:rsidRPr="004E01DE">
        <w:rPr>
          <w:sz w:val="24"/>
          <w:szCs w:val="24"/>
        </w:rPr>
        <w:t xml:space="preserve">.  It </w:t>
      </w:r>
      <w:r>
        <w:rPr>
          <w:sz w:val="24"/>
          <w:szCs w:val="24"/>
        </w:rPr>
        <w:t>provides</w:t>
      </w:r>
      <w:r w:rsidRPr="004E01DE">
        <w:rPr>
          <w:sz w:val="24"/>
          <w:szCs w:val="24"/>
        </w:rPr>
        <w:t xml:space="preserve"> an introduction to the roles lawyers play in litigation. </w:t>
      </w:r>
      <w:r>
        <w:rPr>
          <w:sz w:val="24"/>
          <w:szCs w:val="24"/>
        </w:rPr>
        <w:t xml:space="preserve"> </w:t>
      </w:r>
      <w:r w:rsidRPr="004E01DE">
        <w:rPr>
          <w:sz w:val="24"/>
          <w:szCs w:val="24"/>
        </w:rPr>
        <w:t xml:space="preserve">Investigation, counseling, drafting, negotiation, and written and oral advocacy will be explored. </w:t>
      </w:r>
      <w:r>
        <w:rPr>
          <w:sz w:val="24"/>
          <w:szCs w:val="24"/>
        </w:rPr>
        <w:t xml:space="preserve"> </w:t>
      </w:r>
      <w:r w:rsidRPr="004E01DE">
        <w:rPr>
          <w:sz w:val="24"/>
          <w:szCs w:val="24"/>
        </w:rPr>
        <w:t xml:space="preserve">The course will take students through the stages of a lawsuit, from initial client interview through pleading, discovery, and pretrial into trial, in such a way as to emphasize the dynamic role an attorney has in developing and implementing a theory of the case and in exploring the relationship between law and </w:t>
      </w:r>
      <w:r>
        <w:rPr>
          <w:sz w:val="24"/>
          <w:szCs w:val="24"/>
        </w:rPr>
        <w:t>fact.  The course will be supplemented with interactive exercises and visits by local practitioners.</w:t>
      </w:r>
    </w:p>
    <w:p w:rsidR="00020FA7" w:rsidRDefault="00020FA7" w:rsidP="004E01DE">
      <w:pPr>
        <w:spacing w:after="0" w:line="240" w:lineRule="auto"/>
        <w:rPr>
          <w:sz w:val="24"/>
          <w:szCs w:val="24"/>
        </w:rPr>
      </w:pPr>
    </w:p>
    <w:p w:rsidR="00020FA7" w:rsidRPr="004E01DE" w:rsidRDefault="00020FA7" w:rsidP="004E01DE">
      <w:pPr>
        <w:spacing w:after="0" w:line="240" w:lineRule="auto"/>
        <w:rPr>
          <w:sz w:val="24"/>
          <w:szCs w:val="24"/>
        </w:rPr>
      </w:pPr>
    </w:p>
    <w:p w:rsidR="00D24822" w:rsidRPr="004E01DE" w:rsidRDefault="00D24822" w:rsidP="004E01DE">
      <w:pPr>
        <w:spacing w:after="0" w:line="240" w:lineRule="auto"/>
        <w:rPr>
          <w:b/>
          <w:sz w:val="24"/>
          <w:szCs w:val="24"/>
          <w:u w:val="single"/>
        </w:rPr>
      </w:pPr>
      <w:r w:rsidRPr="004E01DE">
        <w:rPr>
          <w:b/>
          <w:sz w:val="24"/>
          <w:szCs w:val="24"/>
          <w:u w:val="single"/>
        </w:rPr>
        <w:lastRenderedPageBreak/>
        <w:t>Required Course Materi</w:t>
      </w:r>
      <w:r w:rsidR="00E619A5">
        <w:rPr>
          <w:b/>
          <w:sz w:val="24"/>
          <w:szCs w:val="24"/>
          <w:u w:val="single"/>
        </w:rPr>
        <w:t>als</w:t>
      </w:r>
    </w:p>
    <w:p w:rsidR="00D24822" w:rsidRPr="004E01DE" w:rsidRDefault="00D24822" w:rsidP="004E01DE">
      <w:pPr>
        <w:spacing w:after="0" w:line="240" w:lineRule="auto"/>
        <w:rPr>
          <w:sz w:val="24"/>
          <w:szCs w:val="24"/>
        </w:rPr>
      </w:pPr>
    </w:p>
    <w:p w:rsidR="00D24822" w:rsidRPr="004E01DE" w:rsidRDefault="00D24822" w:rsidP="004E01DE">
      <w:pPr>
        <w:pStyle w:val="ListParagraph"/>
        <w:numPr>
          <w:ilvl w:val="0"/>
          <w:numId w:val="1"/>
        </w:numPr>
        <w:spacing w:after="0" w:line="240" w:lineRule="auto"/>
        <w:rPr>
          <w:sz w:val="24"/>
          <w:szCs w:val="24"/>
        </w:rPr>
      </w:pPr>
      <w:r w:rsidRPr="006A5D5F">
        <w:rPr>
          <w:smallCaps/>
          <w:sz w:val="24"/>
          <w:szCs w:val="24"/>
        </w:rPr>
        <w:t>Thomas A. Mauet, Pretrial</w:t>
      </w:r>
      <w:r w:rsidR="00FB59D9">
        <w:rPr>
          <w:sz w:val="24"/>
          <w:szCs w:val="24"/>
        </w:rPr>
        <w:t xml:space="preserve"> (9</w:t>
      </w:r>
      <w:r w:rsidR="00020FA7">
        <w:rPr>
          <w:sz w:val="24"/>
          <w:szCs w:val="24"/>
          <w:vertAlign w:val="superscript"/>
        </w:rPr>
        <w:t>th</w:t>
      </w:r>
      <w:r w:rsidR="00FB59D9">
        <w:rPr>
          <w:sz w:val="24"/>
          <w:szCs w:val="24"/>
        </w:rPr>
        <w:t xml:space="preserve"> ed. 2015</w:t>
      </w:r>
      <w:r w:rsidRPr="004E01DE">
        <w:rPr>
          <w:sz w:val="24"/>
          <w:szCs w:val="24"/>
        </w:rPr>
        <w:t>)</w:t>
      </w:r>
    </w:p>
    <w:p w:rsidR="00E619A5" w:rsidRDefault="00E619A5" w:rsidP="00E619A5">
      <w:pPr>
        <w:spacing w:after="0" w:line="240" w:lineRule="auto"/>
        <w:rPr>
          <w:sz w:val="24"/>
          <w:szCs w:val="24"/>
        </w:rPr>
      </w:pPr>
    </w:p>
    <w:p w:rsidR="00E619A5" w:rsidRPr="00E619A5" w:rsidRDefault="00E619A5" w:rsidP="00E619A5">
      <w:pPr>
        <w:spacing w:after="0" w:line="240" w:lineRule="auto"/>
        <w:rPr>
          <w:b/>
          <w:sz w:val="24"/>
          <w:szCs w:val="24"/>
          <w:u w:val="single"/>
        </w:rPr>
      </w:pPr>
      <w:r w:rsidRPr="00E619A5">
        <w:rPr>
          <w:b/>
          <w:sz w:val="24"/>
          <w:szCs w:val="24"/>
          <w:u w:val="single"/>
        </w:rPr>
        <w:t>Suggested Course Materials (copies or ready access to)</w:t>
      </w:r>
    </w:p>
    <w:p w:rsidR="00E619A5" w:rsidRDefault="00E619A5" w:rsidP="00E619A5">
      <w:pPr>
        <w:spacing w:after="0" w:line="240" w:lineRule="auto"/>
        <w:rPr>
          <w:sz w:val="24"/>
          <w:szCs w:val="24"/>
        </w:rPr>
      </w:pPr>
    </w:p>
    <w:p w:rsidR="00D24822" w:rsidRPr="00E619A5" w:rsidRDefault="00D24822" w:rsidP="00E619A5">
      <w:pPr>
        <w:pStyle w:val="ListParagraph"/>
        <w:numPr>
          <w:ilvl w:val="0"/>
          <w:numId w:val="1"/>
        </w:numPr>
        <w:spacing w:after="0" w:line="240" w:lineRule="auto"/>
        <w:rPr>
          <w:sz w:val="24"/>
          <w:szCs w:val="24"/>
        </w:rPr>
      </w:pPr>
      <w:r w:rsidRPr="00E619A5">
        <w:rPr>
          <w:sz w:val="24"/>
          <w:szCs w:val="24"/>
        </w:rPr>
        <w:t>Federal Rules of Civil Procedure Annotated</w:t>
      </w:r>
    </w:p>
    <w:p w:rsidR="00E619A5" w:rsidRPr="00E619A5" w:rsidRDefault="00D24822" w:rsidP="00E619A5">
      <w:pPr>
        <w:pStyle w:val="ListParagraph"/>
        <w:numPr>
          <w:ilvl w:val="0"/>
          <w:numId w:val="1"/>
        </w:numPr>
        <w:spacing w:after="0" w:line="240" w:lineRule="auto"/>
        <w:rPr>
          <w:sz w:val="24"/>
          <w:szCs w:val="24"/>
        </w:rPr>
      </w:pPr>
      <w:r w:rsidRPr="00E619A5">
        <w:rPr>
          <w:sz w:val="24"/>
          <w:szCs w:val="24"/>
        </w:rPr>
        <w:t>Maryland Rules of Civil Procedure Annotated</w:t>
      </w:r>
    </w:p>
    <w:p w:rsidR="00D24822" w:rsidRPr="00E619A5" w:rsidRDefault="00D24822" w:rsidP="00E619A5">
      <w:pPr>
        <w:pStyle w:val="ListParagraph"/>
        <w:numPr>
          <w:ilvl w:val="0"/>
          <w:numId w:val="1"/>
        </w:numPr>
        <w:spacing w:after="0" w:line="240" w:lineRule="auto"/>
        <w:rPr>
          <w:sz w:val="24"/>
          <w:szCs w:val="24"/>
        </w:rPr>
      </w:pPr>
      <w:r w:rsidRPr="00E619A5">
        <w:rPr>
          <w:sz w:val="24"/>
          <w:szCs w:val="24"/>
        </w:rPr>
        <w:t>Maryland Pattern Jury Instructions</w:t>
      </w:r>
    </w:p>
    <w:p w:rsidR="00D24822" w:rsidRPr="004E01DE" w:rsidRDefault="00D24822" w:rsidP="004E01DE">
      <w:pPr>
        <w:spacing w:after="0" w:line="240" w:lineRule="auto"/>
        <w:rPr>
          <w:sz w:val="24"/>
          <w:szCs w:val="24"/>
        </w:rPr>
      </w:pPr>
    </w:p>
    <w:p w:rsidR="00020FA7" w:rsidRPr="00020FA7" w:rsidRDefault="00020FA7" w:rsidP="004E01DE">
      <w:pPr>
        <w:spacing w:after="0" w:line="240" w:lineRule="auto"/>
        <w:rPr>
          <w:b/>
          <w:sz w:val="24"/>
          <w:szCs w:val="24"/>
          <w:u w:val="single"/>
        </w:rPr>
      </w:pPr>
      <w:r w:rsidRPr="00020FA7">
        <w:rPr>
          <w:b/>
          <w:sz w:val="24"/>
          <w:szCs w:val="24"/>
          <w:u w:val="single"/>
        </w:rPr>
        <w:t xml:space="preserve">Student Learning </w:t>
      </w:r>
      <w:r w:rsidR="00B6017C">
        <w:rPr>
          <w:b/>
          <w:sz w:val="24"/>
          <w:szCs w:val="24"/>
          <w:u w:val="single"/>
        </w:rPr>
        <w:t>Objectives</w:t>
      </w:r>
    </w:p>
    <w:p w:rsidR="00B6017C" w:rsidRDefault="00B6017C" w:rsidP="004E01DE">
      <w:pPr>
        <w:spacing w:after="0" w:line="240" w:lineRule="auto"/>
        <w:rPr>
          <w:sz w:val="24"/>
          <w:szCs w:val="24"/>
        </w:rPr>
      </w:pPr>
    </w:p>
    <w:p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pre-trial due diligence, including informal factual discovery and client interviews</w:t>
      </w:r>
    </w:p>
    <w:p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how to develop causes of action</w:t>
      </w:r>
    </w:p>
    <w:p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how to draft a complaint, answer, counter-claim, and cross-claims</w:t>
      </w:r>
    </w:p>
    <w:p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how to draft a motion to dismiss v. motion for summary judgment</w:t>
      </w:r>
    </w:p>
    <w:p w:rsidR="00B6017C" w:rsidRPr="00B6017C" w:rsidRDefault="00B6017C" w:rsidP="00B6017C">
      <w:pPr>
        <w:pStyle w:val="ListParagraph"/>
        <w:numPr>
          <w:ilvl w:val="0"/>
          <w:numId w:val="2"/>
        </w:numPr>
        <w:spacing w:after="0" w:line="240" w:lineRule="auto"/>
        <w:rPr>
          <w:sz w:val="24"/>
          <w:szCs w:val="24"/>
        </w:rPr>
      </w:pPr>
      <w:r w:rsidRPr="00B6017C">
        <w:rPr>
          <w:sz w:val="24"/>
          <w:szCs w:val="24"/>
        </w:rPr>
        <w:t>Understand discovery (interrogatories, requests for admission, and requests for production of documents; electronic discovery; relevance; attorney-client &amp; work product privileges; protective orders; depositions, and sanctions for discovery abuse)</w:t>
      </w:r>
    </w:p>
    <w:p w:rsidR="00B6017C" w:rsidRDefault="00B6017C" w:rsidP="00B6017C">
      <w:pPr>
        <w:pStyle w:val="ListParagraph"/>
        <w:numPr>
          <w:ilvl w:val="0"/>
          <w:numId w:val="2"/>
        </w:numPr>
        <w:spacing w:after="0" w:line="240" w:lineRule="auto"/>
        <w:rPr>
          <w:sz w:val="24"/>
          <w:szCs w:val="24"/>
        </w:rPr>
      </w:pPr>
      <w:r w:rsidRPr="00B6017C">
        <w:rPr>
          <w:sz w:val="24"/>
          <w:szCs w:val="24"/>
        </w:rPr>
        <w:t>Understand pretrial adjudication (dismissal, default, summary judgment)</w:t>
      </w:r>
    </w:p>
    <w:p w:rsidR="00273588" w:rsidRDefault="00273588" w:rsidP="00B6017C">
      <w:pPr>
        <w:pStyle w:val="ListParagraph"/>
        <w:numPr>
          <w:ilvl w:val="0"/>
          <w:numId w:val="2"/>
        </w:numPr>
        <w:spacing w:after="0" w:line="240" w:lineRule="auto"/>
        <w:rPr>
          <w:sz w:val="24"/>
          <w:szCs w:val="24"/>
        </w:rPr>
      </w:pPr>
      <w:r>
        <w:rPr>
          <w:sz w:val="24"/>
          <w:szCs w:val="24"/>
        </w:rPr>
        <w:t>Understand how to select jury charges</w:t>
      </w:r>
    </w:p>
    <w:p w:rsidR="00273588" w:rsidRPr="00B6017C" w:rsidRDefault="00273588" w:rsidP="00B6017C">
      <w:pPr>
        <w:pStyle w:val="ListParagraph"/>
        <w:numPr>
          <w:ilvl w:val="0"/>
          <w:numId w:val="2"/>
        </w:numPr>
        <w:spacing w:after="0" w:line="240" w:lineRule="auto"/>
        <w:rPr>
          <w:sz w:val="24"/>
          <w:szCs w:val="24"/>
        </w:rPr>
      </w:pPr>
      <w:r>
        <w:rPr>
          <w:sz w:val="24"/>
          <w:szCs w:val="24"/>
        </w:rPr>
        <w:t>Understand how to draft a pretrial memorandum</w:t>
      </w:r>
    </w:p>
    <w:p w:rsidR="00B6017C" w:rsidRDefault="00B6017C" w:rsidP="00B6017C">
      <w:pPr>
        <w:pStyle w:val="ListParagraph"/>
        <w:numPr>
          <w:ilvl w:val="0"/>
          <w:numId w:val="2"/>
        </w:numPr>
        <w:spacing w:after="0" w:line="240" w:lineRule="auto"/>
        <w:rPr>
          <w:sz w:val="24"/>
          <w:szCs w:val="24"/>
        </w:rPr>
      </w:pPr>
      <w:r w:rsidRPr="00B6017C">
        <w:rPr>
          <w:sz w:val="24"/>
          <w:szCs w:val="24"/>
        </w:rPr>
        <w:t>Understand the purpose of pretrial conferences</w:t>
      </w:r>
    </w:p>
    <w:p w:rsidR="00273588" w:rsidRPr="00B6017C" w:rsidRDefault="00273588" w:rsidP="00B6017C">
      <w:pPr>
        <w:pStyle w:val="ListParagraph"/>
        <w:numPr>
          <w:ilvl w:val="0"/>
          <w:numId w:val="2"/>
        </w:numPr>
        <w:spacing w:after="0" w:line="240" w:lineRule="auto"/>
        <w:rPr>
          <w:sz w:val="24"/>
          <w:szCs w:val="24"/>
        </w:rPr>
      </w:pPr>
      <w:r>
        <w:rPr>
          <w:sz w:val="24"/>
          <w:szCs w:val="24"/>
        </w:rPr>
        <w:t>Understand how to draft a settlement agreement</w:t>
      </w:r>
    </w:p>
    <w:p w:rsidR="00020FA7" w:rsidRDefault="00020FA7" w:rsidP="004E01DE">
      <w:pPr>
        <w:spacing w:after="0" w:line="240" w:lineRule="auto"/>
        <w:rPr>
          <w:sz w:val="24"/>
          <w:szCs w:val="24"/>
        </w:rPr>
      </w:pPr>
    </w:p>
    <w:p w:rsidR="00020FA7" w:rsidRPr="00020FA7" w:rsidRDefault="00020FA7" w:rsidP="004E01DE">
      <w:pPr>
        <w:spacing w:after="0" w:line="240" w:lineRule="auto"/>
        <w:rPr>
          <w:b/>
          <w:sz w:val="24"/>
          <w:szCs w:val="24"/>
          <w:u w:val="single"/>
        </w:rPr>
      </w:pPr>
      <w:r w:rsidRPr="00020FA7">
        <w:rPr>
          <w:b/>
          <w:sz w:val="24"/>
          <w:szCs w:val="24"/>
          <w:u w:val="single"/>
        </w:rPr>
        <w:t>Grades</w:t>
      </w:r>
    </w:p>
    <w:p w:rsidR="00020FA7" w:rsidRDefault="00020FA7" w:rsidP="00020FA7">
      <w:pPr>
        <w:spacing w:after="0"/>
      </w:pPr>
    </w:p>
    <w:p w:rsidR="00020FA7" w:rsidRDefault="00020FA7" w:rsidP="00020FA7">
      <w:pPr>
        <w:spacing w:after="0"/>
      </w:pPr>
      <w:r>
        <w:t>75%:  Written Exercises (drafting of pleadings, discovery, motions)</w:t>
      </w:r>
    </w:p>
    <w:p w:rsidR="00020FA7" w:rsidRPr="00020FA7" w:rsidRDefault="00020FA7" w:rsidP="00020FA7">
      <w:pPr>
        <w:spacing w:after="0"/>
      </w:pPr>
      <w:r>
        <w:t>25%:  Oral Participation (class discussion)</w:t>
      </w:r>
    </w:p>
    <w:p w:rsidR="00020FA7" w:rsidRDefault="00020FA7" w:rsidP="004E01DE">
      <w:pPr>
        <w:spacing w:after="0" w:line="240" w:lineRule="auto"/>
        <w:rPr>
          <w:sz w:val="24"/>
          <w:szCs w:val="24"/>
        </w:rPr>
      </w:pPr>
    </w:p>
    <w:p w:rsidR="00020FA7" w:rsidRPr="00020FA7" w:rsidRDefault="00020FA7" w:rsidP="004E01DE">
      <w:pPr>
        <w:spacing w:after="0" w:line="240" w:lineRule="auto"/>
        <w:rPr>
          <w:b/>
          <w:sz w:val="24"/>
          <w:szCs w:val="24"/>
          <w:u w:val="single"/>
        </w:rPr>
      </w:pPr>
      <w:r w:rsidRPr="00020FA7">
        <w:rPr>
          <w:b/>
          <w:sz w:val="24"/>
          <w:szCs w:val="24"/>
          <w:u w:val="single"/>
        </w:rPr>
        <w:t>Course Expectations</w:t>
      </w:r>
    </w:p>
    <w:p w:rsidR="00020FA7" w:rsidRDefault="00020FA7" w:rsidP="004E01DE">
      <w:pPr>
        <w:spacing w:after="0" w:line="240" w:lineRule="auto"/>
        <w:rPr>
          <w:sz w:val="24"/>
          <w:szCs w:val="24"/>
        </w:rPr>
      </w:pPr>
    </w:p>
    <w:p w:rsidR="00764393" w:rsidRDefault="00764393" w:rsidP="004E01DE">
      <w:pPr>
        <w:spacing w:after="0" w:line="240" w:lineRule="auto"/>
        <w:rPr>
          <w:sz w:val="24"/>
          <w:szCs w:val="24"/>
        </w:rPr>
      </w:pPr>
      <w:r>
        <w:rPr>
          <w:sz w:val="24"/>
          <w:szCs w:val="24"/>
        </w:rPr>
        <w:t>Consistent with American Bar Association Standards for Law Schools, students should expect approximately one hour of classroom instruction and two hours of out-of-class work for each credit earned in a class, or an equivalent amount of work for other academic activities or other academic work leading to the award of credit hours.  I expect students to have read assigned reading and to come prepared for class and ready to participate.</w:t>
      </w:r>
    </w:p>
    <w:p w:rsidR="00764393" w:rsidRPr="004E01DE" w:rsidRDefault="00764393" w:rsidP="004E01DE">
      <w:pPr>
        <w:spacing w:after="0" w:line="240" w:lineRule="auto"/>
        <w:rPr>
          <w:sz w:val="24"/>
          <w:szCs w:val="24"/>
        </w:rPr>
      </w:pPr>
    </w:p>
    <w:p w:rsidR="00D24822" w:rsidRPr="004E01DE" w:rsidRDefault="00D24822" w:rsidP="004E01DE">
      <w:pPr>
        <w:spacing w:after="0" w:line="240" w:lineRule="auto"/>
        <w:rPr>
          <w:b/>
          <w:sz w:val="24"/>
          <w:szCs w:val="24"/>
          <w:u w:val="single"/>
        </w:rPr>
      </w:pPr>
      <w:r w:rsidRPr="004E01DE">
        <w:rPr>
          <w:b/>
          <w:sz w:val="24"/>
          <w:szCs w:val="24"/>
          <w:u w:val="single"/>
        </w:rPr>
        <w:t>Prerequisites</w:t>
      </w:r>
    </w:p>
    <w:p w:rsidR="004E01DE" w:rsidRDefault="004E01DE" w:rsidP="004E01DE">
      <w:pPr>
        <w:spacing w:after="0" w:line="240" w:lineRule="auto"/>
        <w:rPr>
          <w:sz w:val="24"/>
          <w:szCs w:val="24"/>
        </w:rPr>
      </w:pPr>
    </w:p>
    <w:p w:rsidR="004E01DE" w:rsidRPr="00020FA7" w:rsidRDefault="004E01DE" w:rsidP="004E01DE">
      <w:pPr>
        <w:spacing w:after="0" w:line="240" w:lineRule="auto"/>
        <w:rPr>
          <w:sz w:val="24"/>
          <w:szCs w:val="24"/>
        </w:rPr>
      </w:pPr>
      <w:r>
        <w:rPr>
          <w:sz w:val="24"/>
          <w:szCs w:val="24"/>
        </w:rPr>
        <w:t>First-year day courses.</w:t>
      </w:r>
    </w:p>
    <w:p w:rsidR="00037562" w:rsidRDefault="00037562" w:rsidP="004E01DE">
      <w:pPr>
        <w:spacing w:after="0" w:line="240" w:lineRule="auto"/>
        <w:rPr>
          <w:b/>
          <w:sz w:val="24"/>
          <w:szCs w:val="24"/>
          <w:u w:val="single"/>
        </w:rPr>
      </w:pPr>
    </w:p>
    <w:p w:rsidR="004E01DE" w:rsidRPr="004E01DE" w:rsidRDefault="004E01DE" w:rsidP="004E01DE">
      <w:pPr>
        <w:spacing w:after="0" w:line="240" w:lineRule="auto"/>
        <w:rPr>
          <w:b/>
          <w:sz w:val="24"/>
          <w:szCs w:val="24"/>
          <w:u w:val="single"/>
        </w:rPr>
      </w:pPr>
      <w:r w:rsidRPr="004E01DE">
        <w:rPr>
          <w:b/>
          <w:sz w:val="24"/>
          <w:szCs w:val="24"/>
          <w:u w:val="single"/>
        </w:rPr>
        <w:lastRenderedPageBreak/>
        <w:t>Attendance</w:t>
      </w:r>
    </w:p>
    <w:p w:rsidR="004E01DE" w:rsidRPr="004E01DE" w:rsidRDefault="004E01DE" w:rsidP="004E01DE">
      <w:pPr>
        <w:spacing w:after="0" w:line="240" w:lineRule="auto"/>
        <w:rPr>
          <w:sz w:val="24"/>
          <w:szCs w:val="24"/>
        </w:rPr>
      </w:pPr>
    </w:p>
    <w:p w:rsidR="00764393" w:rsidRPr="004E01DE" w:rsidRDefault="004E01DE" w:rsidP="004E01DE">
      <w:pPr>
        <w:spacing w:line="240" w:lineRule="auto"/>
        <w:rPr>
          <w:rFonts w:cstheme="minorHAnsi"/>
          <w:color w:val="000000"/>
          <w:sz w:val="24"/>
          <w:szCs w:val="24"/>
        </w:rPr>
      </w:pPr>
      <w:r w:rsidRPr="004E01DE">
        <w:rPr>
          <w:rFonts w:cstheme="minorHAnsi"/>
          <w:color w:val="000000"/>
          <w:sz w:val="24"/>
          <w:szCs w:val="24"/>
        </w:rPr>
        <w:t xml:space="preserve">Class attendance is a primary obligation of each student whose right to continued enrollment in the course and to take the examination is conditioned upon a record of attendance satisfactory to the professor. </w:t>
      </w:r>
      <w:r w:rsidR="00EF58C9">
        <w:rPr>
          <w:rFonts w:cstheme="minorHAnsi"/>
          <w:color w:val="000000"/>
          <w:sz w:val="24"/>
          <w:szCs w:val="24"/>
        </w:rPr>
        <w:t xml:space="preserve"> </w:t>
      </w:r>
      <w:r w:rsidRPr="004E01DE">
        <w:rPr>
          <w:rFonts w:cstheme="minorHAnsi"/>
          <w:color w:val="000000"/>
          <w:sz w:val="24"/>
          <w:szCs w:val="24"/>
        </w:rPr>
        <w:t>A student who exceeds the maximum allowable a</w:t>
      </w:r>
      <w:r w:rsidR="005C0E44">
        <w:rPr>
          <w:rFonts w:cstheme="minorHAnsi"/>
          <w:color w:val="000000"/>
          <w:sz w:val="24"/>
          <w:szCs w:val="24"/>
        </w:rPr>
        <w:t>llowances (2) as illustrated in the School of Law’s Attendance Policy [</w:t>
      </w:r>
      <w:r w:rsidR="00764393" w:rsidRPr="00764393">
        <w:t>http://law.ubalt.edu/</w:t>
      </w:r>
      <w:r w:rsidR="00764393">
        <w:t>academics/policiesandprocedures]</w:t>
      </w:r>
      <w:r w:rsidR="005C0E44">
        <w:rPr>
          <w:rFonts w:cstheme="minorHAnsi"/>
          <w:color w:val="000000"/>
          <w:sz w:val="24"/>
          <w:szCs w:val="24"/>
        </w:rPr>
        <w:t xml:space="preserve"> </w:t>
      </w:r>
      <w:r w:rsidRPr="004E01DE">
        <w:rPr>
          <w:rFonts w:cstheme="minorHAnsi"/>
          <w:color w:val="000000"/>
          <w:sz w:val="24"/>
          <w:szCs w:val="24"/>
        </w:rPr>
        <w:t xml:space="preserve">may be compelled to withdraw from the course, or may be barred from sitting for the final exam. </w:t>
      </w:r>
      <w:r w:rsidR="005C0E44">
        <w:rPr>
          <w:rFonts w:cstheme="minorHAnsi"/>
          <w:color w:val="000000"/>
          <w:sz w:val="24"/>
          <w:szCs w:val="24"/>
        </w:rPr>
        <w:t xml:space="preserve"> </w:t>
      </w:r>
      <w:r w:rsidRPr="004E01DE">
        <w:rPr>
          <w:rFonts w:cstheme="minorHAnsi"/>
          <w:color w:val="000000"/>
          <w:sz w:val="24"/>
          <w:szCs w:val="24"/>
        </w:rPr>
        <w:t xml:space="preserve">Students who are forced to withdraw for exceeding the allowed absences may receive a grade of </w:t>
      </w:r>
      <w:r w:rsidR="00764393">
        <w:rPr>
          <w:rFonts w:cstheme="minorHAnsi"/>
          <w:color w:val="000000"/>
          <w:sz w:val="24"/>
          <w:szCs w:val="24"/>
        </w:rPr>
        <w:t>FA (failure</w:t>
      </w:r>
      <w:r w:rsidRPr="004E01DE">
        <w:rPr>
          <w:rFonts w:cstheme="minorHAnsi"/>
          <w:color w:val="000000"/>
          <w:sz w:val="24"/>
          <w:szCs w:val="24"/>
        </w:rPr>
        <w:t xml:space="preserve"> due to exces</w:t>
      </w:r>
      <w:r w:rsidR="00764393">
        <w:rPr>
          <w:rFonts w:cstheme="minorHAnsi"/>
          <w:color w:val="000000"/>
          <w:sz w:val="24"/>
          <w:szCs w:val="24"/>
        </w:rPr>
        <w:t>sive absences).</w:t>
      </w:r>
    </w:p>
    <w:p w:rsidR="004E01DE" w:rsidRPr="004E01DE" w:rsidRDefault="00020FA7" w:rsidP="004E01DE">
      <w:pPr>
        <w:pStyle w:val="Default"/>
        <w:rPr>
          <w:rFonts w:asciiTheme="minorHAnsi" w:hAnsiTheme="minorHAnsi" w:cstheme="minorHAnsi"/>
          <w:b/>
          <w:bCs/>
          <w:u w:val="single"/>
        </w:rPr>
      </w:pPr>
      <w:r>
        <w:rPr>
          <w:rFonts w:asciiTheme="minorHAnsi" w:hAnsiTheme="minorHAnsi" w:cstheme="minorHAnsi"/>
          <w:b/>
          <w:bCs/>
          <w:u w:val="single"/>
        </w:rPr>
        <w:t>Course Website</w:t>
      </w:r>
    </w:p>
    <w:p w:rsidR="00020FA7" w:rsidRPr="004E01DE" w:rsidRDefault="00020FA7" w:rsidP="004E01DE">
      <w:pPr>
        <w:pStyle w:val="Default"/>
        <w:rPr>
          <w:rFonts w:asciiTheme="minorHAnsi" w:hAnsiTheme="minorHAnsi" w:cstheme="minorHAnsi"/>
        </w:rPr>
      </w:pPr>
    </w:p>
    <w:p w:rsidR="004E01DE" w:rsidRPr="004E01DE" w:rsidRDefault="004E01DE" w:rsidP="004E01DE">
      <w:pPr>
        <w:pStyle w:val="Default"/>
        <w:rPr>
          <w:rFonts w:asciiTheme="minorHAnsi" w:hAnsiTheme="minorHAnsi" w:cstheme="minorHAnsi"/>
        </w:rPr>
      </w:pPr>
      <w:r w:rsidRPr="004E01DE">
        <w:rPr>
          <w:rFonts w:asciiTheme="minorHAnsi" w:hAnsiTheme="minorHAnsi" w:cstheme="minorHAnsi"/>
        </w:rPr>
        <w:t>This course has a TWEN webpage that links to this syllabus, announcements, the class assignments, helpful treatises, overheads, and other class materials. You are responsible for self-enrolling i</w:t>
      </w:r>
      <w:r>
        <w:rPr>
          <w:rFonts w:asciiTheme="minorHAnsi" w:hAnsiTheme="minorHAnsi" w:cstheme="minorHAnsi"/>
        </w:rPr>
        <w:t>n the webcourse and checking regularly for updates</w:t>
      </w:r>
      <w:r w:rsidRPr="004E01DE">
        <w:rPr>
          <w:rFonts w:asciiTheme="minorHAnsi" w:hAnsiTheme="minorHAnsi" w:cstheme="minorHAnsi"/>
        </w:rPr>
        <w:t xml:space="preserve">. </w:t>
      </w:r>
    </w:p>
    <w:p w:rsidR="004E01DE" w:rsidRPr="004E01DE" w:rsidRDefault="004E01DE" w:rsidP="004E01DE">
      <w:pPr>
        <w:pStyle w:val="Default"/>
        <w:rPr>
          <w:rFonts w:asciiTheme="minorHAnsi" w:hAnsiTheme="minorHAnsi" w:cstheme="minorHAnsi"/>
          <w:b/>
          <w:bCs/>
        </w:rPr>
      </w:pPr>
    </w:p>
    <w:p w:rsidR="004E01DE" w:rsidRPr="004E01DE" w:rsidRDefault="004E01DE" w:rsidP="004E01DE">
      <w:pPr>
        <w:pStyle w:val="Default"/>
        <w:rPr>
          <w:rFonts w:asciiTheme="minorHAnsi" w:hAnsiTheme="minorHAnsi" w:cstheme="minorHAnsi"/>
          <w:b/>
          <w:bCs/>
          <w:u w:val="single"/>
        </w:rPr>
      </w:pPr>
      <w:r w:rsidRPr="004E01DE">
        <w:rPr>
          <w:rFonts w:asciiTheme="minorHAnsi" w:hAnsiTheme="minorHAnsi" w:cstheme="minorHAnsi"/>
          <w:b/>
          <w:bCs/>
          <w:u w:val="single"/>
        </w:rPr>
        <w:t xml:space="preserve">Computers </w:t>
      </w:r>
    </w:p>
    <w:p w:rsidR="004E01DE" w:rsidRPr="004E01DE" w:rsidRDefault="004E01DE" w:rsidP="004E01DE">
      <w:pPr>
        <w:pStyle w:val="Default"/>
        <w:rPr>
          <w:rFonts w:asciiTheme="minorHAnsi" w:hAnsiTheme="minorHAnsi" w:cstheme="minorHAnsi"/>
        </w:rPr>
      </w:pPr>
    </w:p>
    <w:p w:rsidR="004E01DE" w:rsidRPr="004E01DE" w:rsidRDefault="004E01DE" w:rsidP="004E01DE">
      <w:pPr>
        <w:pStyle w:val="Default"/>
        <w:rPr>
          <w:rFonts w:asciiTheme="minorHAnsi" w:hAnsiTheme="minorHAnsi" w:cstheme="minorHAnsi"/>
        </w:rPr>
      </w:pPr>
      <w:r>
        <w:rPr>
          <w:rFonts w:asciiTheme="minorHAnsi" w:hAnsiTheme="minorHAnsi" w:cstheme="minorHAnsi"/>
        </w:rPr>
        <w:t xml:space="preserve">Students may </w:t>
      </w:r>
      <w:r w:rsidRPr="004E01DE">
        <w:rPr>
          <w:rFonts w:asciiTheme="minorHAnsi" w:hAnsiTheme="minorHAnsi" w:cstheme="minorHAnsi"/>
        </w:rPr>
        <w:t>use laptop computers for cla</w:t>
      </w:r>
      <w:r>
        <w:rPr>
          <w:rFonts w:asciiTheme="minorHAnsi" w:hAnsiTheme="minorHAnsi" w:cstheme="minorHAnsi"/>
        </w:rPr>
        <w:t>ss-</w:t>
      </w:r>
      <w:r w:rsidR="00B7467B">
        <w:rPr>
          <w:rFonts w:asciiTheme="minorHAnsi" w:hAnsiTheme="minorHAnsi" w:cstheme="minorHAnsi"/>
        </w:rPr>
        <w:t>related purposes.</w:t>
      </w:r>
    </w:p>
    <w:p w:rsidR="004E01DE" w:rsidRPr="004E01DE" w:rsidRDefault="004E01DE" w:rsidP="004E01DE">
      <w:pPr>
        <w:pStyle w:val="Default"/>
        <w:rPr>
          <w:rFonts w:asciiTheme="minorHAnsi" w:hAnsiTheme="minorHAnsi" w:cstheme="minorHAnsi"/>
          <w:b/>
          <w:bCs/>
        </w:rPr>
      </w:pPr>
    </w:p>
    <w:p w:rsidR="004E01DE" w:rsidRPr="004E01DE" w:rsidRDefault="004E01DE" w:rsidP="004E01DE">
      <w:pPr>
        <w:pStyle w:val="Default"/>
        <w:rPr>
          <w:rFonts w:asciiTheme="minorHAnsi" w:hAnsiTheme="minorHAnsi" w:cstheme="minorHAnsi"/>
          <w:b/>
          <w:bCs/>
          <w:u w:val="single"/>
        </w:rPr>
      </w:pPr>
      <w:r w:rsidRPr="004E01DE">
        <w:rPr>
          <w:rFonts w:asciiTheme="minorHAnsi" w:hAnsiTheme="minorHAnsi" w:cstheme="minorHAnsi"/>
          <w:b/>
          <w:bCs/>
          <w:u w:val="single"/>
        </w:rPr>
        <w:t xml:space="preserve">Class Cancellation </w:t>
      </w:r>
    </w:p>
    <w:p w:rsidR="004E01DE" w:rsidRPr="004E01DE" w:rsidRDefault="004E01DE" w:rsidP="004E01DE">
      <w:pPr>
        <w:pStyle w:val="Default"/>
        <w:rPr>
          <w:rFonts w:asciiTheme="minorHAnsi" w:hAnsiTheme="minorHAnsi" w:cstheme="minorHAnsi"/>
        </w:rPr>
      </w:pPr>
    </w:p>
    <w:p w:rsidR="004E01DE" w:rsidRPr="004E01DE" w:rsidRDefault="004E01DE" w:rsidP="004E01DE">
      <w:pPr>
        <w:pStyle w:val="Default"/>
        <w:rPr>
          <w:rFonts w:asciiTheme="minorHAnsi" w:hAnsiTheme="minorHAnsi" w:cstheme="minorHAnsi"/>
        </w:rPr>
      </w:pPr>
      <w:r w:rsidRPr="004E01DE">
        <w:rPr>
          <w:rFonts w:asciiTheme="minorHAnsi" w:hAnsiTheme="minorHAnsi" w:cstheme="minorHAnsi"/>
        </w:rPr>
        <w:t xml:space="preserve">If the instructor must cancel a class, notices will be sent to students via email and posted on the classroom door.  If there is inclement weather, students should visit the University of Baltimore web page or call the University's Snow Closing Line at (410) 837-4201. If the University is not closed, students should presume that classes are running on the normal schedule. </w:t>
      </w:r>
    </w:p>
    <w:p w:rsidR="004E01DE" w:rsidRPr="004E01DE" w:rsidRDefault="004E01DE" w:rsidP="004E01DE">
      <w:pPr>
        <w:pStyle w:val="Default"/>
        <w:rPr>
          <w:rFonts w:asciiTheme="minorHAnsi" w:hAnsiTheme="minorHAnsi" w:cstheme="minorHAnsi"/>
        </w:rPr>
      </w:pPr>
    </w:p>
    <w:p w:rsidR="004E01DE" w:rsidRPr="004E01DE" w:rsidRDefault="004E01DE" w:rsidP="004E01DE">
      <w:pPr>
        <w:pStyle w:val="Default"/>
        <w:rPr>
          <w:rFonts w:asciiTheme="minorHAnsi" w:hAnsiTheme="minorHAnsi" w:cstheme="minorHAnsi"/>
          <w:b/>
          <w:bCs/>
          <w:u w:val="single"/>
        </w:rPr>
      </w:pPr>
      <w:r w:rsidRPr="004E01DE">
        <w:rPr>
          <w:rFonts w:asciiTheme="minorHAnsi" w:hAnsiTheme="minorHAnsi" w:cstheme="minorHAnsi"/>
          <w:b/>
          <w:bCs/>
          <w:u w:val="single"/>
        </w:rPr>
        <w:t>Academic Integrity</w:t>
      </w:r>
    </w:p>
    <w:p w:rsidR="004E01DE" w:rsidRPr="004E01DE" w:rsidRDefault="004E01DE" w:rsidP="004E01DE">
      <w:pPr>
        <w:pStyle w:val="Default"/>
        <w:rPr>
          <w:rFonts w:asciiTheme="minorHAnsi" w:hAnsiTheme="minorHAnsi" w:cstheme="minorHAnsi"/>
          <w:b/>
          <w:bCs/>
        </w:rPr>
      </w:pPr>
    </w:p>
    <w:p w:rsidR="004E01DE" w:rsidRPr="00764393" w:rsidRDefault="004E01DE" w:rsidP="004E01DE">
      <w:pPr>
        <w:pStyle w:val="Default"/>
        <w:rPr>
          <w:rFonts w:asciiTheme="minorHAnsi" w:hAnsiTheme="minorHAnsi" w:cstheme="minorHAnsi"/>
        </w:rPr>
      </w:pPr>
      <w:r w:rsidRPr="004E01DE">
        <w:rPr>
          <w:rFonts w:asciiTheme="minorHAnsi" w:hAnsiTheme="minorHAnsi" w:cstheme="minorHAnsi"/>
        </w:rPr>
        <w:t xml:space="preserve">Students are obligated to refrain from acts that they know or, under the circumstances, have reason to know will impair the academic integrity of the University and/or the School of Law. Violations of academic integrity include, but are not limited to: </w:t>
      </w:r>
      <w:r w:rsidR="005C0E44">
        <w:rPr>
          <w:rFonts w:asciiTheme="minorHAnsi" w:hAnsiTheme="minorHAnsi" w:cstheme="minorHAnsi"/>
        </w:rPr>
        <w:t xml:space="preserve"> </w:t>
      </w:r>
      <w:r w:rsidRPr="004E01DE">
        <w:rPr>
          <w:rFonts w:asciiTheme="minorHAnsi" w:hAnsiTheme="minorHAnsi" w:cstheme="minorHAnsi"/>
        </w:rPr>
        <w:t>cheating; plagiarism; misuse of library materials; use of another’s book or study materials without consent; unapproved multiple submissions; material misrepresentation of one’s academic history or standing; misrepresentation of any academic matter; intentionally giving another student false or inaccurate information about class requirements; inappropriate discussion of exams; and misrepresenting or falsif</w:t>
      </w:r>
      <w:r w:rsidR="005C0E44">
        <w:rPr>
          <w:rFonts w:asciiTheme="minorHAnsi" w:hAnsiTheme="minorHAnsi" w:cstheme="minorHAnsi"/>
        </w:rPr>
        <w:t xml:space="preserve">ying class attendance reports.  The </w:t>
      </w:r>
      <w:r w:rsidRPr="004E01DE">
        <w:rPr>
          <w:rFonts w:asciiTheme="minorHAnsi" w:hAnsiTheme="minorHAnsi" w:cstheme="minorHAnsi"/>
        </w:rPr>
        <w:t>School of Law</w:t>
      </w:r>
      <w:r w:rsidR="005C0E44">
        <w:rPr>
          <w:rFonts w:asciiTheme="minorHAnsi" w:hAnsiTheme="minorHAnsi" w:cstheme="minorHAnsi"/>
        </w:rPr>
        <w:t>’s</w:t>
      </w:r>
      <w:r w:rsidRPr="004E01DE">
        <w:rPr>
          <w:rFonts w:asciiTheme="minorHAnsi" w:hAnsiTheme="minorHAnsi" w:cstheme="minorHAnsi"/>
        </w:rPr>
        <w:t xml:space="preserve"> Honor Code</w:t>
      </w:r>
      <w:r w:rsidR="005C0E44">
        <w:rPr>
          <w:rFonts w:asciiTheme="minorHAnsi" w:hAnsiTheme="minorHAnsi" w:cstheme="minorHAnsi"/>
        </w:rPr>
        <w:t xml:space="preserve"> is incorporated herein by reference [</w:t>
      </w:r>
      <w:hyperlink r:id="rId9" w:history="1">
        <w:r w:rsidRPr="004E01DE">
          <w:rPr>
            <w:rStyle w:val="Hyperlink"/>
            <w:rFonts w:asciiTheme="minorHAnsi" w:hAnsiTheme="minorHAnsi" w:cstheme="minorHAnsi"/>
          </w:rPr>
          <w:t>https://law.ubalt.edu/academics/policiesandprocedures/honor_code/index.cfm</w:t>
        </w:r>
      </w:hyperlink>
      <w:r w:rsidRPr="004E01DE">
        <w:rPr>
          <w:rFonts w:asciiTheme="minorHAnsi" w:hAnsiTheme="minorHAnsi" w:cstheme="minorHAnsi"/>
        </w:rPr>
        <w:t>]</w:t>
      </w:r>
      <w:r w:rsidR="005C0E44">
        <w:rPr>
          <w:rFonts w:asciiTheme="minorHAnsi" w:hAnsiTheme="minorHAnsi" w:cstheme="minorHAnsi"/>
        </w:rPr>
        <w:t>.</w:t>
      </w:r>
    </w:p>
    <w:p w:rsidR="00037562" w:rsidRDefault="00037562" w:rsidP="004E01DE">
      <w:pPr>
        <w:pStyle w:val="Default"/>
        <w:rPr>
          <w:rFonts w:asciiTheme="minorHAnsi" w:hAnsiTheme="minorHAnsi" w:cstheme="minorHAnsi"/>
          <w:b/>
          <w:bCs/>
          <w:u w:val="single"/>
        </w:rPr>
      </w:pPr>
    </w:p>
    <w:p w:rsidR="00C72E00" w:rsidRDefault="00C72E00" w:rsidP="004E01DE">
      <w:pPr>
        <w:pStyle w:val="Default"/>
        <w:rPr>
          <w:rFonts w:asciiTheme="minorHAnsi" w:hAnsiTheme="minorHAnsi" w:cstheme="minorHAnsi"/>
          <w:b/>
          <w:bCs/>
          <w:u w:val="single"/>
        </w:rPr>
      </w:pPr>
    </w:p>
    <w:p w:rsidR="00C72E00" w:rsidRDefault="00C72E00" w:rsidP="004E01DE">
      <w:pPr>
        <w:pStyle w:val="Default"/>
        <w:rPr>
          <w:rFonts w:asciiTheme="minorHAnsi" w:hAnsiTheme="minorHAnsi" w:cstheme="minorHAnsi"/>
          <w:b/>
          <w:bCs/>
          <w:u w:val="single"/>
        </w:rPr>
      </w:pPr>
    </w:p>
    <w:p w:rsidR="00C72E00" w:rsidRDefault="00C72E00" w:rsidP="004E01DE">
      <w:pPr>
        <w:pStyle w:val="Default"/>
        <w:rPr>
          <w:rFonts w:asciiTheme="minorHAnsi" w:hAnsiTheme="minorHAnsi" w:cstheme="minorHAnsi"/>
          <w:b/>
          <w:bCs/>
          <w:u w:val="single"/>
        </w:rPr>
      </w:pPr>
    </w:p>
    <w:p w:rsidR="00C72E00" w:rsidRDefault="00C72E00" w:rsidP="004E01DE">
      <w:pPr>
        <w:pStyle w:val="Default"/>
        <w:rPr>
          <w:rFonts w:asciiTheme="minorHAnsi" w:hAnsiTheme="minorHAnsi" w:cstheme="minorHAnsi"/>
          <w:b/>
          <w:bCs/>
          <w:u w:val="single"/>
        </w:rPr>
      </w:pPr>
    </w:p>
    <w:p w:rsidR="00037562" w:rsidRDefault="00020FA7" w:rsidP="004E01DE">
      <w:pPr>
        <w:pStyle w:val="Default"/>
        <w:rPr>
          <w:rFonts w:asciiTheme="minorHAnsi" w:hAnsiTheme="minorHAnsi" w:cstheme="minorHAnsi"/>
          <w:b/>
          <w:bCs/>
          <w:u w:val="single"/>
        </w:rPr>
      </w:pPr>
      <w:r>
        <w:rPr>
          <w:rFonts w:asciiTheme="minorHAnsi" w:hAnsiTheme="minorHAnsi" w:cstheme="minorHAnsi"/>
          <w:b/>
          <w:bCs/>
          <w:u w:val="single"/>
        </w:rPr>
        <w:lastRenderedPageBreak/>
        <w:t>Title IX Sexual Misconduct and Nondiscrimination Policy</w:t>
      </w:r>
    </w:p>
    <w:p w:rsidR="00020FA7" w:rsidRDefault="00020FA7" w:rsidP="004E01DE">
      <w:pPr>
        <w:pStyle w:val="Default"/>
        <w:rPr>
          <w:rFonts w:asciiTheme="minorHAnsi" w:hAnsiTheme="minorHAnsi" w:cstheme="minorHAnsi"/>
          <w:b/>
          <w:bCs/>
          <w:u w:val="single"/>
        </w:rPr>
      </w:pPr>
    </w:p>
    <w:p w:rsidR="00020FA7" w:rsidRDefault="00020FA7" w:rsidP="004E01DE">
      <w:pPr>
        <w:pStyle w:val="Default"/>
        <w:rPr>
          <w:rFonts w:asciiTheme="minorHAnsi" w:hAnsiTheme="minorHAnsi" w:cstheme="minorHAnsi"/>
          <w:bCs/>
        </w:rPr>
      </w:pPr>
      <w:r>
        <w:rPr>
          <w:rFonts w:asciiTheme="minorHAnsi" w:hAnsiTheme="minorHAnsi" w:cstheme="minorHAnsi"/>
          <w:bCs/>
        </w:rPr>
        <w:t xml:space="preserve">The University of Baltimore’s Sexual Misconduct and Nondiscrimination policy complies with Federal laws prohibiting discrimination.  Title IX requires that faculty, student employees and staff members report to the university any known, learned, or rumored incidents of sex discrimination, including sexual harassment, sexual misconduct, stalking on the basis of sex, dating/intimate partner violence or sexual exploitation and/or related experiences or incidents.  Policies and procedures related to Title IX and UB’s nondiscrimination policies can be found at:  </w:t>
      </w:r>
      <w:hyperlink r:id="rId10" w:history="1">
        <w:r w:rsidRPr="004746B9">
          <w:rPr>
            <w:rStyle w:val="Hyperlink"/>
            <w:rFonts w:asciiTheme="minorHAnsi" w:hAnsiTheme="minorHAnsi" w:cstheme="minorHAnsi"/>
            <w:bCs/>
          </w:rPr>
          <w:t>http://www.ubalt.edu.titleix</w:t>
        </w:r>
      </w:hyperlink>
      <w:r>
        <w:rPr>
          <w:rFonts w:asciiTheme="minorHAnsi" w:hAnsiTheme="minorHAnsi" w:cstheme="minorHAnsi"/>
          <w:bCs/>
        </w:rPr>
        <w:t>.</w:t>
      </w:r>
    </w:p>
    <w:p w:rsidR="00020FA7" w:rsidRDefault="00020FA7" w:rsidP="004E01DE">
      <w:pPr>
        <w:pStyle w:val="Default"/>
        <w:rPr>
          <w:rFonts w:asciiTheme="minorHAnsi" w:hAnsiTheme="minorHAnsi" w:cstheme="minorHAnsi"/>
          <w:b/>
          <w:bCs/>
          <w:u w:val="single"/>
        </w:rPr>
      </w:pPr>
    </w:p>
    <w:p w:rsidR="004E01DE" w:rsidRPr="005C0E44" w:rsidRDefault="004E01DE" w:rsidP="004E01DE">
      <w:pPr>
        <w:pStyle w:val="Default"/>
        <w:rPr>
          <w:rFonts w:asciiTheme="minorHAnsi" w:hAnsiTheme="minorHAnsi" w:cstheme="minorHAnsi"/>
          <w:b/>
          <w:bCs/>
          <w:u w:val="single"/>
        </w:rPr>
      </w:pPr>
      <w:r w:rsidRPr="005C0E44">
        <w:rPr>
          <w:rFonts w:asciiTheme="minorHAnsi" w:hAnsiTheme="minorHAnsi" w:cstheme="minorHAnsi"/>
          <w:b/>
          <w:bCs/>
          <w:u w:val="single"/>
        </w:rPr>
        <w:t xml:space="preserve">Disability Policy </w:t>
      </w:r>
    </w:p>
    <w:p w:rsidR="005C0E44" w:rsidRPr="004E01DE" w:rsidRDefault="005C0E44" w:rsidP="004E01DE">
      <w:pPr>
        <w:pStyle w:val="Default"/>
        <w:rPr>
          <w:rFonts w:asciiTheme="minorHAnsi" w:hAnsiTheme="minorHAnsi" w:cstheme="minorHAnsi"/>
        </w:rPr>
      </w:pPr>
    </w:p>
    <w:p w:rsidR="00037562" w:rsidRDefault="004E01DE" w:rsidP="00764393">
      <w:pPr>
        <w:spacing w:line="240" w:lineRule="auto"/>
        <w:rPr>
          <w:rFonts w:cstheme="minorHAnsi"/>
          <w:sz w:val="24"/>
          <w:szCs w:val="24"/>
        </w:rPr>
      </w:pPr>
      <w:r w:rsidRPr="004E01DE">
        <w:rPr>
          <w:rFonts w:cstheme="minorHAnsi"/>
          <w:sz w:val="24"/>
          <w:szCs w:val="24"/>
        </w:rPr>
        <w:t>If you are a student with a documented disability who requires an academic accommodat</w:t>
      </w:r>
      <w:r w:rsidR="00764393">
        <w:rPr>
          <w:rFonts w:cstheme="minorHAnsi"/>
          <w:sz w:val="24"/>
          <w:szCs w:val="24"/>
        </w:rPr>
        <w:t>ion, please contact Leslie Metzger</w:t>
      </w:r>
      <w:r w:rsidRPr="004E01DE">
        <w:rPr>
          <w:rFonts w:cstheme="minorHAnsi"/>
          <w:sz w:val="24"/>
          <w:szCs w:val="24"/>
        </w:rPr>
        <w:t>,</w:t>
      </w:r>
      <w:r w:rsidR="00764393">
        <w:rPr>
          <w:rFonts w:cstheme="minorHAnsi"/>
          <w:sz w:val="24"/>
          <w:szCs w:val="24"/>
        </w:rPr>
        <w:t xml:space="preserve"> Director of Student Services at 410-837-5623</w:t>
      </w:r>
      <w:r w:rsidRPr="004E01DE">
        <w:rPr>
          <w:rFonts w:cstheme="minorHAnsi"/>
          <w:sz w:val="24"/>
          <w:szCs w:val="24"/>
        </w:rPr>
        <w:t xml:space="preserve"> or via </w:t>
      </w:r>
      <w:r w:rsidR="00764393">
        <w:rPr>
          <w:rFonts w:cstheme="minorHAnsi"/>
          <w:sz w:val="24"/>
          <w:szCs w:val="24"/>
        </w:rPr>
        <w:t xml:space="preserve">email at </w:t>
      </w:r>
      <w:hyperlink r:id="rId11" w:history="1">
        <w:r w:rsidR="00764393" w:rsidRPr="004746B9">
          <w:rPr>
            <w:rStyle w:val="Hyperlink"/>
            <w:rFonts w:cstheme="minorHAnsi"/>
            <w:sz w:val="24"/>
            <w:szCs w:val="24"/>
          </w:rPr>
          <w:t>lmetzger@ubalt.edu</w:t>
        </w:r>
      </w:hyperlink>
      <w:r w:rsidRPr="004E01DE">
        <w:rPr>
          <w:rFonts w:cstheme="minorHAnsi"/>
          <w:sz w:val="24"/>
          <w:szCs w:val="24"/>
        </w:rPr>
        <w:t>.</w:t>
      </w:r>
    </w:p>
    <w:p w:rsidR="00764393" w:rsidRDefault="00764393" w:rsidP="00764393">
      <w:pPr>
        <w:spacing w:after="0"/>
        <w:rPr>
          <w:rFonts w:cstheme="minorHAnsi"/>
          <w:sz w:val="24"/>
          <w:szCs w:val="24"/>
        </w:rPr>
      </w:pPr>
    </w:p>
    <w:p w:rsidR="00037562" w:rsidRPr="00037562" w:rsidRDefault="00764393" w:rsidP="00764393">
      <w:pPr>
        <w:spacing w:after="0"/>
        <w:rPr>
          <w:b/>
          <w:smallCaps/>
        </w:rPr>
      </w:pPr>
      <w:r>
        <w:rPr>
          <w:b/>
          <w:smallCaps/>
        </w:rPr>
        <w:t>NOTE:  The following</w:t>
      </w:r>
      <w:r w:rsidR="00037562" w:rsidRPr="001E6FA9">
        <w:rPr>
          <w:b/>
          <w:smallCaps/>
        </w:rPr>
        <w:t xml:space="preserve"> syllabus and related</w:t>
      </w:r>
      <w:r w:rsidR="00037562">
        <w:rPr>
          <w:b/>
          <w:smallCaps/>
        </w:rPr>
        <w:t xml:space="preserve"> course</w:t>
      </w:r>
      <w:r w:rsidR="00037562" w:rsidRPr="001E6FA9">
        <w:rPr>
          <w:b/>
          <w:smallCaps/>
        </w:rPr>
        <w:t xml:space="preserve"> schedule of topics</w:t>
      </w:r>
      <w:r w:rsidR="00037562">
        <w:rPr>
          <w:b/>
          <w:smallCaps/>
        </w:rPr>
        <w:t xml:space="preserve"> and assignments</w:t>
      </w:r>
      <w:r w:rsidR="00037562" w:rsidRPr="001E6FA9">
        <w:rPr>
          <w:b/>
          <w:smallCaps/>
        </w:rPr>
        <w:t xml:space="preserve"> are subject to change.</w:t>
      </w:r>
    </w:p>
    <w:p w:rsidR="00E619A5" w:rsidRDefault="00E619A5">
      <w:r>
        <w:br w:type="page"/>
      </w:r>
    </w:p>
    <w:p w:rsidR="00E619A5" w:rsidRDefault="00E619A5" w:rsidP="005B2717">
      <w:pPr>
        <w:spacing w:after="0"/>
      </w:pPr>
    </w:p>
    <w:p w:rsidR="00E619A5" w:rsidRDefault="00E619A5" w:rsidP="005B2717">
      <w:pPr>
        <w:spacing w:after="0"/>
      </w:pPr>
    </w:p>
    <w:p w:rsidR="00D24822" w:rsidRDefault="005C0E44" w:rsidP="00B7467B">
      <w:pPr>
        <w:spacing w:after="0"/>
        <w:jc w:val="center"/>
        <w:rPr>
          <w:b/>
          <w:smallCaps/>
        </w:rPr>
      </w:pPr>
      <w:r w:rsidRPr="00B7467B">
        <w:rPr>
          <w:b/>
          <w:smallCaps/>
        </w:rPr>
        <w:t>Course Schedule</w:t>
      </w:r>
    </w:p>
    <w:p w:rsidR="00E619A5" w:rsidRPr="00B7467B" w:rsidRDefault="00E619A5" w:rsidP="00B7467B">
      <w:pPr>
        <w:spacing w:after="0"/>
        <w:jc w:val="center"/>
        <w:rPr>
          <w:b/>
          <w:smallCaps/>
        </w:rPr>
      </w:pPr>
    </w:p>
    <w:tbl>
      <w:tblPr>
        <w:tblStyle w:val="TableGrid"/>
        <w:tblW w:w="0" w:type="auto"/>
        <w:tblLook w:val="04A0" w:firstRow="1" w:lastRow="0" w:firstColumn="1" w:lastColumn="0" w:noHBand="0" w:noVBand="1"/>
      </w:tblPr>
      <w:tblGrid>
        <w:gridCol w:w="3094"/>
        <w:gridCol w:w="3127"/>
        <w:gridCol w:w="3129"/>
      </w:tblGrid>
      <w:tr w:rsidR="00B7467B" w:rsidTr="00B7467B">
        <w:tc>
          <w:tcPr>
            <w:tcW w:w="3192" w:type="dxa"/>
          </w:tcPr>
          <w:p w:rsidR="00B7467B" w:rsidRPr="00B7467B" w:rsidRDefault="00B7467B" w:rsidP="005B2717">
            <w:pPr>
              <w:rPr>
                <w:b/>
              </w:rPr>
            </w:pPr>
            <w:r w:rsidRPr="00B7467B">
              <w:rPr>
                <w:b/>
              </w:rPr>
              <w:t>Week</w:t>
            </w:r>
          </w:p>
        </w:tc>
        <w:tc>
          <w:tcPr>
            <w:tcW w:w="3192" w:type="dxa"/>
          </w:tcPr>
          <w:p w:rsidR="00B7467B" w:rsidRPr="00B7467B" w:rsidRDefault="00B7467B" w:rsidP="005B2717">
            <w:pPr>
              <w:rPr>
                <w:b/>
              </w:rPr>
            </w:pPr>
            <w:r w:rsidRPr="00B7467B">
              <w:rPr>
                <w:b/>
              </w:rPr>
              <w:t>Topic</w:t>
            </w:r>
          </w:p>
        </w:tc>
        <w:tc>
          <w:tcPr>
            <w:tcW w:w="3192" w:type="dxa"/>
          </w:tcPr>
          <w:p w:rsidR="00B7467B" w:rsidRPr="00B7467B" w:rsidRDefault="00B7467B" w:rsidP="005B2717">
            <w:pPr>
              <w:rPr>
                <w:b/>
              </w:rPr>
            </w:pPr>
            <w:r w:rsidRPr="00B7467B">
              <w:rPr>
                <w:b/>
              </w:rPr>
              <w:t>Assignment</w:t>
            </w:r>
          </w:p>
        </w:tc>
      </w:tr>
      <w:tr w:rsidR="00B7467B" w:rsidTr="00B7467B">
        <w:tc>
          <w:tcPr>
            <w:tcW w:w="3192" w:type="dxa"/>
          </w:tcPr>
          <w:p w:rsidR="00B7467B" w:rsidRDefault="00B7467B" w:rsidP="005B2717">
            <w:r>
              <w:t>1</w:t>
            </w:r>
          </w:p>
        </w:tc>
        <w:tc>
          <w:tcPr>
            <w:tcW w:w="3192" w:type="dxa"/>
          </w:tcPr>
          <w:p w:rsidR="00B7467B" w:rsidRDefault="00EF58C9" w:rsidP="005B2717">
            <w:r>
              <w:t>Administrative Matters and Course Overview | Introduction to Litigation Process</w:t>
            </w:r>
          </w:p>
        </w:tc>
        <w:tc>
          <w:tcPr>
            <w:tcW w:w="3192" w:type="dxa"/>
          </w:tcPr>
          <w:p w:rsidR="00B7467B" w:rsidRDefault="00B7467B" w:rsidP="005B2717"/>
        </w:tc>
      </w:tr>
      <w:tr w:rsidR="00B7467B" w:rsidTr="00B7467B">
        <w:tc>
          <w:tcPr>
            <w:tcW w:w="3192" w:type="dxa"/>
          </w:tcPr>
          <w:p w:rsidR="00B7467B" w:rsidRDefault="00B7467B" w:rsidP="005B2717">
            <w:r>
              <w:t>2</w:t>
            </w:r>
          </w:p>
        </w:tc>
        <w:tc>
          <w:tcPr>
            <w:tcW w:w="3192" w:type="dxa"/>
          </w:tcPr>
          <w:p w:rsidR="00B7467B" w:rsidRDefault="00EF58C9" w:rsidP="005B2717">
            <w:r>
              <w:t xml:space="preserve">Litigation Planning &amp; </w:t>
            </w:r>
            <w:r w:rsidR="00E619A5">
              <w:t>Informal Fact Investigation</w:t>
            </w:r>
          </w:p>
        </w:tc>
        <w:tc>
          <w:tcPr>
            <w:tcW w:w="3192" w:type="dxa"/>
          </w:tcPr>
          <w:p w:rsidR="00EF58C9" w:rsidRDefault="00EF58C9" w:rsidP="005B2717">
            <w:r w:rsidRPr="006A5D5F">
              <w:rPr>
                <w:smallCaps/>
              </w:rPr>
              <w:t>Mauet</w:t>
            </w:r>
            <w:r>
              <w:t xml:space="preserve"> §§ 1.1-1.3</w:t>
            </w:r>
          </w:p>
          <w:p w:rsidR="00B7467B" w:rsidRDefault="0068129D" w:rsidP="005B2717">
            <w:r w:rsidRPr="006A5D5F">
              <w:rPr>
                <w:smallCaps/>
              </w:rPr>
              <w:t>Mauet</w:t>
            </w:r>
            <w:r w:rsidR="00CC44B6">
              <w:t xml:space="preserve"> §§</w:t>
            </w:r>
            <w:r w:rsidR="00E619A5">
              <w:t xml:space="preserve"> 2.1-</w:t>
            </w:r>
            <w:r w:rsidR="00AF4C99">
              <w:t>2.7</w:t>
            </w:r>
          </w:p>
        </w:tc>
      </w:tr>
      <w:tr w:rsidR="00B7467B" w:rsidTr="00B7467B">
        <w:tc>
          <w:tcPr>
            <w:tcW w:w="3192" w:type="dxa"/>
          </w:tcPr>
          <w:p w:rsidR="00B7467B" w:rsidRDefault="00B7467B" w:rsidP="005B2717">
            <w:r>
              <w:t>3</w:t>
            </w:r>
          </w:p>
        </w:tc>
        <w:tc>
          <w:tcPr>
            <w:tcW w:w="3192" w:type="dxa"/>
          </w:tcPr>
          <w:p w:rsidR="00B7467B" w:rsidRDefault="00CC44B6" w:rsidP="005B2717">
            <w:r>
              <w:t>Legal Investigation</w:t>
            </w:r>
          </w:p>
        </w:tc>
        <w:tc>
          <w:tcPr>
            <w:tcW w:w="3192" w:type="dxa"/>
          </w:tcPr>
          <w:p w:rsidR="00B7467B" w:rsidRDefault="0068129D" w:rsidP="005B2717">
            <w:r w:rsidRPr="006A5D5F">
              <w:rPr>
                <w:smallCaps/>
              </w:rPr>
              <w:t>Mauet</w:t>
            </w:r>
            <w:r>
              <w:t xml:space="preserve"> </w:t>
            </w:r>
            <w:r w:rsidR="008F78D4">
              <w:t>§§ 3.1-3.7</w:t>
            </w:r>
          </w:p>
        </w:tc>
      </w:tr>
      <w:tr w:rsidR="00B7467B" w:rsidTr="00B7467B">
        <w:tc>
          <w:tcPr>
            <w:tcW w:w="3192" w:type="dxa"/>
          </w:tcPr>
          <w:p w:rsidR="00B7467B" w:rsidRDefault="00B7467B" w:rsidP="005B2717">
            <w:r>
              <w:t>4</w:t>
            </w:r>
          </w:p>
        </w:tc>
        <w:tc>
          <w:tcPr>
            <w:tcW w:w="3192" w:type="dxa"/>
          </w:tcPr>
          <w:p w:rsidR="00B7467B" w:rsidRDefault="00CC44B6" w:rsidP="005B2717">
            <w:r>
              <w:t>Case Evaluation &amp; Strategy</w:t>
            </w:r>
          </w:p>
          <w:p w:rsidR="006967E8" w:rsidRDefault="006967E8" w:rsidP="005B2717"/>
          <w:p w:rsidR="006967E8" w:rsidRDefault="006967E8" w:rsidP="005B2717"/>
        </w:tc>
        <w:tc>
          <w:tcPr>
            <w:tcW w:w="3192" w:type="dxa"/>
          </w:tcPr>
          <w:p w:rsidR="00B7467B" w:rsidRDefault="0068129D" w:rsidP="005B2717">
            <w:r w:rsidRPr="006A5D5F">
              <w:rPr>
                <w:smallCaps/>
              </w:rPr>
              <w:t>Mauet</w:t>
            </w:r>
            <w:r>
              <w:t xml:space="preserve"> </w:t>
            </w:r>
            <w:r w:rsidR="008F78D4">
              <w:t>§§ 4.1-4.7</w:t>
            </w:r>
          </w:p>
          <w:p w:rsidR="008F78D4" w:rsidRDefault="008F78D4" w:rsidP="005B2717">
            <w:r>
              <w:t>WRITTEN EXERCISE:  Demand letter</w:t>
            </w:r>
          </w:p>
        </w:tc>
      </w:tr>
      <w:tr w:rsidR="00B7467B" w:rsidTr="00B7467B">
        <w:tc>
          <w:tcPr>
            <w:tcW w:w="3192" w:type="dxa"/>
          </w:tcPr>
          <w:p w:rsidR="00B7467B" w:rsidRDefault="00B7467B" w:rsidP="005B2717">
            <w:r>
              <w:t>5</w:t>
            </w:r>
          </w:p>
        </w:tc>
        <w:tc>
          <w:tcPr>
            <w:tcW w:w="3192" w:type="dxa"/>
          </w:tcPr>
          <w:p w:rsidR="00B7467B" w:rsidRDefault="00CC44B6" w:rsidP="005B2717">
            <w:r>
              <w:t>Pleadings</w:t>
            </w:r>
            <w:r w:rsidR="008F78D4">
              <w:t xml:space="preserve"> | Complaints, Answers, Counterclaims, Cross claims</w:t>
            </w:r>
          </w:p>
        </w:tc>
        <w:tc>
          <w:tcPr>
            <w:tcW w:w="3192" w:type="dxa"/>
          </w:tcPr>
          <w:p w:rsidR="00B7467B" w:rsidRDefault="0068129D" w:rsidP="005B2717">
            <w:r w:rsidRPr="006A5D5F">
              <w:rPr>
                <w:smallCaps/>
              </w:rPr>
              <w:t>Mauet</w:t>
            </w:r>
            <w:r>
              <w:t xml:space="preserve"> </w:t>
            </w:r>
            <w:r w:rsidR="008F78D4">
              <w:t>§§ 5.1-5.8</w:t>
            </w:r>
          </w:p>
          <w:p w:rsidR="008F78D4" w:rsidRDefault="008F78D4" w:rsidP="00581498"/>
        </w:tc>
      </w:tr>
      <w:tr w:rsidR="00A90FF1" w:rsidTr="00B7467B">
        <w:tc>
          <w:tcPr>
            <w:tcW w:w="3192" w:type="dxa"/>
          </w:tcPr>
          <w:p w:rsidR="00A90FF1" w:rsidRDefault="00A90FF1" w:rsidP="005B2717">
            <w:r>
              <w:t>6</w:t>
            </w:r>
          </w:p>
        </w:tc>
        <w:tc>
          <w:tcPr>
            <w:tcW w:w="3192" w:type="dxa"/>
          </w:tcPr>
          <w:p w:rsidR="00841189" w:rsidRDefault="00A90FF1" w:rsidP="005B2717">
            <w:r>
              <w:t>Week 5 topic, continued</w:t>
            </w:r>
          </w:p>
          <w:p w:rsidR="00841189" w:rsidRDefault="00841189" w:rsidP="00841189"/>
          <w:p w:rsidR="00A90FF1" w:rsidRPr="00841189" w:rsidRDefault="00A90FF1" w:rsidP="00841189">
            <w:pPr>
              <w:jc w:val="right"/>
            </w:pPr>
          </w:p>
        </w:tc>
        <w:tc>
          <w:tcPr>
            <w:tcW w:w="3192" w:type="dxa"/>
          </w:tcPr>
          <w:p w:rsidR="00581498" w:rsidRPr="00A90FF1" w:rsidRDefault="00581498" w:rsidP="005B2717">
            <w:r>
              <w:t xml:space="preserve">WRITTEN EXERCISE:  </w:t>
            </w:r>
            <w:r w:rsidR="008E1100">
              <w:t xml:space="preserve">Complaint; </w:t>
            </w:r>
            <w:r>
              <w:t>Answer to Complaint that you’ve drafted, plus any Counterclaims or Cross Claims (if applicable)</w:t>
            </w:r>
          </w:p>
        </w:tc>
      </w:tr>
      <w:tr w:rsidR="00B7467B" w:rsidTr="00B7467B">
        <w:tc>
          <w:tcPr>
            <w:tcW w:w="3192" w:type="dxa"/>
          </w:tcPr>
          <w:p w:rsidR="00B7467B" w:rsidRDefault="00A90FF1" w:rsidP="005B2717">
            <w:r>
              <w:t>7</w:t>
            </w:r>
          </w:p>
        </w:tc>
        <w:tc>
          <w:tcPr>
            <w:tcW w:w="3192" w:type="dxa"/>
          </w:tcPr>
          <w:p w:rsidR="00B7467B" w:rsidRDefault="00CC44B6" w:rsidP="008F78D4">
            <w:r>
              <w:t>Pleadings</w:t>
            </w:r>
            <w:r w:rsidR="008F78D4">
              <w:t xml:space="preserve"> |Third-party practice, Interpleader, Intervention</w:t>
            </w:r>
          </w:p>
        </w:tc>
        <w:tc>
          <w:tcPr>
            <w:tcW w:w="3192" w:type="dxa"/>
          </w:tcPr>
          <w:p w:rsidR="00B7467B" w:rsidRDefault="0068129D" w:rsidP="005B2717">
            <w:r w:rsidRPr="006A5D5F">
              <w:rPr>
                <w:smallCaps/>
              </w:rPr>
              <w:t>Mauet</w:t>
            </w:r>
            <w:r>
              <w:t xml:space="preserve"> </w:t>
            </w:r>
            <w:r w:rsidR="008F78D4">
              <w:t>§§ 5.9-5.11</w:t>
            </w:r>
          </w:p>
        </w:tc>
      </w:tr>
      <w:tr w:rsidR="00B7467B" w:rsidTr="00B7467B">
        <w:tc>
          <w:tcPr>
            <w:tcW w:w="3192" w:type="dxa"/>
          </w:tcPr>
          <w:p w:rsidR="00B7467B" w:rsidRDefault="00A90FF1" w:rsidP="005B2717">
            <w:r>
              <w:t>8</w:t>
            </w:r>
          </w:p>
        </w:tc>
        <w:tc>
          <w:tcPr>
            <w:tcW w:w="3192" w:type="dxa"/>
          </w:tcPr>
          <w:p w:rsidR="00B7467B" w:rsidRDefault="008F78D4" w:rsidP="005B2717">
            <w:r>
              <w:t>Pleadings | Class Actions, Amendment of Pleadings, Supplemental Pleadings</w:t>
            </w:r>
          </w:p>
          <w:p w:rsidR="006967E8" w:rsidRDefault="006967E8" w:rsidP="005B2717"/>
          <w:p w:rsidR="006967E8" w:rsidRDefault="006967E8" w:rsidP="005B2717"/>
        </w:tc>
        <w:tc>
          <w:tcPr>
            <w:tcW w:w="3192" w:type="dxa"/>
          </w:tcPr>
          <w:p w:rsidR="00B7467B" w:rsidRDefault="0068129D" w:rsidP="005B2717">
            <w:r w:rsidRPr="006A5D5F">
              <w:rPr>
                <w:smallCaps/>
              </w:rPr>
              <w:t>Mauet</w:t>
            </w:r>
            <w:r>
              <w:t xml:space="preserve"> </w:t>
            </w:r>
            <w:r w:rsidR="008F78D4">
              <w:t>§§ 5.12-5.13</w:t>
            </w:r>
          </w:p>
          <w:p w:rsidR="008F78D4" w:rsidRDefault="008F78D4" w:rsidP="005B2717">
            <w:r>
              <w:t>WRITTEN EXERCISE:  Class Action Complaint</w:t>
            </w:r>
            <w:r w:rsidR="00CE537B">
              <w:t xml:space="preserve"> (Rule 23 Class Allegations Only)</w:t>
            </w:r>
          </w:p>
        </w:tc>
      </w:tr>
      <w:tr w:rsidR="00B7467B" w:rsidTr="00B7467B">
        <w:tc>
          <w:tcPr>
            <w:tcW w:w="3192" w:type="dxa"/>
          </w:tcPr>
          <w:p w:rsidR="00B7467B" w:rsidRDefault="00A90FF1" w:rsidP="005B2717">
            <w:r>
              <w:t>9</w:t>
            </w:r>
          </w:p>
        </w:tc>
        <w:tc>
          <w:tcPr>
            <w:tcW w:w="3192" w:type="dxa"/>
          </w:tcPr>
          <w:p w:rsidR="006967E8" w:rsidRDefault="0068129D" w:rsidP="005B2717">
            <w:r>
              <w:t>Discovery | Written &amp; Electronic Discovery</w:t>
            </w:r>
          </w:p>
          <w:p w:rsidR="006967E8" w:rsidRDefault="006967E8" w:rsidP="005B2717"/>
          <w:p w:rsidR="00B7467B" w:rsidRDefault="00B7467B" w:rsidP="005B2717"/>
        </w:tc>
        <w:tc>
          <w:tcPr>
            <w:tcW w:w="3192" w:type="dxa"/>
          </w:tcPr>
          <w:p w:rsidR="00B7467B" w:rsidRDefault="0068129D" w:rsidP="005B2717">
            <w:r w:rsidRPr="006A5D5F">
              <w:rPr>
                <w:smallCaps/>
              </w:rPr>
              <w:t>Mauet</w:t>
            </w:r>
            <w:r>
              <w:t xml:space="preserve"> §§ 6.1-6.8</w:t>
            </w:r>
          </w:p>
          <w:p w:rsidR="006967E8" w:rsidRDefault="006967E8" w:rsidP="005B2717">
            <w:r>
              <w:t>U.S. District Court Judge Paul W. Grimm’s Discovery Order (Jan. 29, 2013)</w:t>
            </w:r>
          </w:p>
          <w:p w:rsidR="0068129D" w:rsidRDefault="0068129D" w:rsidP="005B2717">
            <w:r>
              <w:t>WRITTEN EXERCISE:  Required Disclosures, Interrogatories, Requests for Production of Documents, Requests for Admission</w:t>
            </w:r>
            <w:r w:rsidR="00662B20">
              <w:t xml:space="preserve"> (10 each)</w:t>
            </w:r>
          </w:p>
        </w:tc>
      </w:tr>
      <w:tr w:rsidR="00B7467B" w:rsidTr="00B7467B">
        <w:tc>
          <w:tcPr>
            <w:tcW w:w="3192" w:type="dxa"/>
          </w:tcPr>
          <w:p w:rsidR="00B7467B" w:rsidRDefault="00A90FF1" w:rsidP="005B2717">
            <w:r>
              <w:t>10</w:t>
            </w:r>
          </w:p>
        </w:tc>
        <w:tc>
          <w:tcPr>
            <w:tcW w:w="3192" w:type="dxa"/>
          </w:tcPr>
          <w:p w:rsidR="006967E8" w:rsidRDefault="0068129D" w:rsidP="005B2717">
            <w:r>
              <w:t>Discovery | Depositions</w:t>
            </w:r>
          </w:p>
          <w:p w:rsidR="00C26DD7" w:rsidRDefault="00C26DD7" w:rsidP="005B2717"/>
          <w:p w:rsidR="00C26DD7" w:rsidRDefault="00C26DD7" w:rsidP="005B2717"/>
        </w:tc>
        <w:tc>
          <w:tcPr>
            <w:tcW w:w="3192" w:type="dxa"/>
          </w:tcPr>
          <w:p w:rsidR="00B7467B" w:rsidRDefault="006A5D5F" w:rsidP="005B2717">
            <w:r w:rsidRPr="006A5D5F">
              <w:rPr>
                <w:smallCaps/>
              </w:rPr>
              <w:t>Mauet</w:t>
            </w:r>
            <w:r>
              <w:t xml:space="preserve"> §§ 6.9-6.14</w:t>
            </w:r>
          </w:p>
          <w:p w:rsidR="006967E8" w:rsidRDefault="006967E8" w:rsidP="005B2717">
            <w:r>
              <w:t>Discovery Guidelines of the U.S. District Court for the District of Maryland</w:t>
            </w:r>
          </w:p>
          <w:p w:rsidR="00110FFA" w:rsidRDefault="00662B20" w:rsidP="00662B20">
            <w:r>
              <w:t>CLASS EXERCISE</w:t>
            </w:r>
            <w:r w:rsidR="00110FFA">
              <w:t xml:space="preserve">:  Deposition </w:t>
            </w:r>
            <w:r>
              <w:t>Preparation Exercise</w:t>
            </w:r>
          </w:p>
        </w:tc>
      </w:tr>
      <w:tr w:rsidR="00B7467B" w:rsidTr="00662B20">
        <w:trPr>
          <w:trHeight w:val="1673"/>
        </w:trPr>
        <w:tc>
          <w:tcPr>
            <w:tcW w:w="3192" w:type="dxa"/>
          </w:tcPr>
          <w:p w:rsidR="00B7467B" w:rsidRDefault="00B7467B" w:rsidP="005B2717">
            <w:r>
              <w:lastRenderedPageBreak/>
              <w:t>1</w:t>
            </w:r>
            <w:r w:rsidR="00A90FF1">
              <w:t>1</w:t>
            </w:r>
          </w:p>
        </w:tc>
        <w:tc>
          <w:tcPr>
            <w:tcW w:w="3192" w:type="dxa"/>
          </w:tcPr>
          <w:p w:rsidR="00B7467B" w:rsidRDefault="006A5D5F" w:rsidP="005B2717">
            <w:r>
              <w:t>Motions</w:t>
            </w:r>
          </w:p>
          <w:p w:rsidR="006967E8" w:rsidRDefault="006967E8" w:rsidP="005B2717"/>
        </w:tc>
        <w:tc>
          <w:tcPr>
            <w:tcW w:w="3192" w:type="dxa"/>
          </w:tcPr>
          <w:p w:rsidR="00B7467B" w:rsidRDefault="006A5D5F" w:rsidP="005B2717">
            <w:r w:rsidRPr="006A5D5F">
              <w:rPr>
                <w:smallCaps/>
              </w:rPr>
              <w:t>Mauet</w:t>
            </w:r>
            <w:r>
              <w:t xml:space="preserve"> §§ 5.4, 7.1-7.11</w:t>
            </w:r>
          </w:p>
          <w:p w:rsidR="00110FFA" w:rsidRDefault="006A5D5F" w:rsidP="005B2717">
            <w:r>
              <w:t>WRITTEN EXERCISE:  Motion to Dismiss</w:t>
            </w:r>
          </w:p>
        </w:tc>
      </w:tr>
      <w:tr w:rsidR="00A90FF1" w:rsidTr="00662B20">
        <w:trPr>
          <w:trHeight w:val="1673"/>
        </w:trPr>
        <w:tc>
          <w:tcPr>
            <w:tcW w:w="3192" w:type="dxa"/>
          </w:tcPr>
          <w:p w:rsidR="00A90FF1" w:rsidRDefault="00A90FF1" w:rsidP="005B2717">
            <w:r>
              <w:t>12</w:t>
            </w:r>
          </w:p>
        </w:tc>
        <w:tc>
          <w:tcPr>
            <w:tcW w:w="3192" w:type="dxa"/>
          </w:tcPr>
          <w:p w:rsidR="00A90FF1" w:rsidRDefault="00A90FF1" w:rsidP="005B2717">
            <w:r>
              <w:t>Week 10 topic, continued</w:t>
            </w:r>
          </w:p>
        </w:tc>
        <w:tc>
          <w:tcPr>
            <w:tcW w:w="3192" w:type="dxa"/>
          </w:tcPr>
          <w:p w:rsidR="00A90FF1" w:rsidRPr="006A5D5F" w:rsidRDefault="00A90FF1" w:rsidP="005B2717">
            <w:pPr>
              <w:rPr>
                <w:smallCaps/>
              </w:rPr>
            </w:pPr>
            <w:r>
              <w:rPr>
                <w:smallCaps/>
              </w:rPr>
              <w:t xml:space="preserve">Written Exercise:  </w:t>
            </w:r>
            <w:r w:rsidRPr="00A90FF1">
              <w:t>Motion for Summary Judgment</w:t>
            </w:r>
          </w:p>
        </w:tc>
      </w:tr>
      <w:tr w:rsidR="00B7467B" w:rsidTr="00B7467B">
        <w:tc>
          <w:tcPr>
            <w:tcW w:w="3192" w:type="dxa"/>
          </w:tcPr>
          <w:p w:rsidR="00B7467B" w:rsidRDefault="00B7467B" w:rsidP="005B2717">
            <w:r>
              <w:t>1</w:t>
            </w:r>
            <w:r w:rsidR="00A90FF1">
              <w:t>3</w:t>
            </w:r>
          </w:p>
        </w:tc>
        <w:tc>
          <w:tcPr>
            <w:tcW w:w="3192" w:type="dxa"/>
          </w:tcPr>
          <w:p w:rsidR="00B7467B" w:rsidRDefault="00110FFA" w:rsidP="005B2717">
            <w:r>
              <w:t>Pretrial Conferences</w:t>
            </w:r>
          </w:p>
        </w:tc>
        <w:tc>
          <w:tcPr>
            <w:tcW w:w="3192" w:type="dxa"/>
          </w:tcPr>
          <w:p w:rsidR="006A5D5F" w:rsidRDefault="00110FFA" w:rsidP="005B2717">
            <w:r w:rsidRPr="003809E9">
              <w:rPr>
                <w:smallCaps/>
              </w:rPr>
              <w:t>Mauet</w:t>
            </w:r>
            <w:r>
              <w:t xml:space="preserve"> §§ 8.1-8.2</w:t>
            </w:r>
          </w:p>
          <w:p w:rsidR="00110FFA" w:rsidRDefault="00110FFA" w:rsidP="005B2717">
            <w:r>
              <w:t>WRITTEN EXERCISE:  Pre-trial disclosures &amp; memorandum</w:t>
            </w:r>
          </w:p>
        </w:tc>
      </w:tr>
      <w:tr w:rsidR="00B7467B" w:rsidTr="00B7467B">
        <w:tc>
          <w:tcPr>
            <w:tcW w:w="3192" w:type="dxa"/>
          </w:tcPr>
          <w:p w:rsidR="00B7467B" w:rsidRDefault="00110FFA" w:rsidP="005B2717">
            <w:r>
              <w:t>1</w:t>
            </w:r>
            <w:r w:rsidR="00A90FF1">
              <w:t>4</w:t>
            </w:r>
          </w:p>
        </w:tc>
        <w:tc>
          <w:tcPr>
            <w:tcW w:w="3192" w:type="dxa"/>
          </w:tcPr>
          <w:p w:rsidR="00B7467B" w:rsidRDefault="00110FFA" w:rsidP="005B2717">
            <w:r>
              <w:t>Settlements</w:t>
            </w:r>
          </w:p>
          <w:p w:rsidR="006967E8" w:rsidRDefault="006967E8" w:rsidP="005B2717"/>
          <w:p w:rsidR="00C26DD7" w:rsidRDefault="00C26DD7" w:rsidP="00662B20"/>
        </w:tc>
        <w:tc>
          <w:tcPr>
            <w:tcW w:w="3192" w:type="dxa"/>
          </w:tcPr>
          <w:p w:rsidR="00B7467B" w:rsidRDefault="00110FFA" w:rsidP="005B2717">
            <w:r w:rsidRPr="003809E9">
              <w:rPr>
                <w:smallCaps/>
              </w:rPr>
              <w:t>Mauet</w:t>
            </w:r>
            <w:r>
              <w:t xml:space="preserve"> § 8.3</w:t>
            </w:r>
          </w:p>
          <w:p w:rsidR="00110FFA" w:rsidRDefault="00110FFA" w:rsidP="005B2717">
            <w:r>
              <w:t>WRITTEN EXERCISE:  Settlement Agreement</w:t>
            </w:r>
            <w:r w:rsidR="003809E9">
              <w:t xml:space="preserve"> &amp; Release</w:t>
            </w:r>
          </w:p>
        </w:tc>
      </w:tr>
    </w:tbl>
    <w:p w:rsidR="00D24822" w:rsidRDefault="00D24822" w:rsidP="005B2717">
      <w:pPr>
        <w:spacing w:after="0"/>
      </w:pPr>
    </w:p>
    <w:p w:rsidR="00D24822" w:rsidRDefault="00D24822" w:rsidP="005B2717">
      <w:pPr>
        <w:spacing w:after="0"/>
      </w:pPr>
    </w:p>
    <w:sectPr w:rsidR="00D24822" w:rsidSect="004E01D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6B" w:rsidRDefault="00A5506B" w:rsidP="004E01DE">
      <w:pPr>
        <w:spacing w:after="0" w:line="240" w:lineRule="auto"/>
      </w:pPr>
      <w:r>
        <w:separator/>
      </w:r>
    </w:p>
  </w:endnote>
  <w:endnote w:type="continuationSeparator" w:id="0">
    <w:p w:rsidR="00A5506B" w:rsidRDefault="00A5506B" w:rsidP="004E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268"/>
      <w:docPartObj>
        <w:docPartGallery w:val="Page Numbers (Bottom of Page)"/>
        <w:docPartUnique/>
      </w:docPartObj>
    </w:sdtPr>
    <w:sdtEndPr/>
    <w:sdtContent>
      <w:p w:rsidR="00882BFD" w:rsidRDefault="008E1100">
        <w:pPr>
          <w:pStyle w:val="Footer"/>
          <w:jc w:val="center"/>
        </w:pPr>
        <w:r>
          <w:fldChar w:fldCharType="begin"/>
        </w:r>
        <w:r>
          <w:instrText xml:space="preserve"> PAGE   \* MERGEFORMAT </w:instrText>
        </w:r>
        <w:r>
          <w:fldChar w:fldCharType="separate"/>
        </w:r>
        <w:r w:rsidR="006C39EA">
          <w:rPr>
            <w:noProof/>
          </w:rPr>
          <w:t>2</w:t>
        </w:r>
        <w:r>
          <w:rPr>
            <w:noProof/>
          </w:rPr>
          <w:fldChar w:fldCharType="end"/>
        </w:r>
      </w:p>
    </w:sdtContent>
  </w:sdt>
  <w:p w:rsidR="00882BFD" w:rsidRDefault="0088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6B" w:rsidRDefault="00A5506B" w:rsidP="004E01DE">
      <w:pPr>
        <w:spacing w:after="0" w:line="240" w:lineRule="auto"/>
      </w:pPr>
      <w:r>
        <w:separator/>
      </w:r>
    </w:p>
  </w:footnote>
  <w:footnote w:type="continuationSeparator" w:id="0">
    <w:p w:rsidR="00A5506B" w:rsidRDefault="00A5506B" w:rsidP="004E0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2753"/>
    <w:multiLevelType w:val="hybridMultilevel"/>
    <w:tmpl w:val="91F0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201"/>
    <w:multiLevelType w:val="hybridMultilevel"/>
    <w:tmpl w:val="32CA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17"/>
    <w:rsid w:val="00020FA7"/>
    <w:rsid w:val="00033298"/>
    <w:rsid w:val="00037562"/>
    <w:rsid w:val="00077B41"/>
    <w:rsid w:val="000D15B7"/>
    <w:rsid w:val="00110FFA"/>
    <w:rsid w:val="001204C6"/>
    <w:rsid w:val="00146D0C"/>
    <w:rsid w:val="001525B5"/>
    <w:rsid w:val="001536C0"/>
    <w:rsid w:val="00160B3D"/>
    <w:rsid w:val="001E6FA9"/>
    <w:rsid w:val="00231E38"/>
    <w:rsid w:val="002376A9"/>
    <w:rsid w:val="00273588"/>
    <w:rsid w:val="002D67CE"/>
    <w:rsid w:val="00315B42"/>
    <w:rsid w:val="00335BFB"/>
    <w:rsid w:val="003549E0"/>
    <w:rsid w:val="003809E9"/>
    <w:rsid w:val="0039699D"/>
    <w:rsid w:val="003B63E1"/>
    <w:rsid w:val="003D3056"/>
    <w:rsid w:val="003D72D4"/>
    <w:rsid w:val="004031AB"/>
    <w:rsid w:val="00462604"/>
    <w:rsid w:val="004E01DE"/>
    <w:rsid w:val="00581498"/>
    <w:rsid w:val="005B2717"/>
    <w:rsid w:val="005C0E44"/>
    <w:rsid w:val="006276E1"/>
    <w:rsid w:val="00662B20"/>
    <w:rsid w:val="0068129D"/>
    <w:rsid w:val="00682103"/>
    <w:rsid w:val="006967E8"/>
    <w:rsid w:val="006A5D5F"/>
    <w:rsid w:val="006C39EA"/>
    <w:rsid w:val="006C5017"/>
    <w:rsid w:val="006D2C63"/>
    <w:rsid w:val="006D68B9"/>
    <w:rsid w:val="00764393"/>
    <w:rsid w:val="007A5524"/>
    <w:rsid w:val="007C3D86"/>
    <w:rsid w:val="007C4B29"/>
    <w:rsid w:val="00841189"/>
    <w:rsid w:val="0086212F"/>
    <w:rsid w:val="00882BFD"/>
    <w:rsid w:val="008E1100"/>
    <w:rsid w:val="008E63C0"/>
    <w:rsid w:val="008F78D4"/>
    <w:rsid w:val="00987653"/>
    <w:rsid w:val="00A14E6D"/>
    <w:rsid w:val="00A5506B"/>
    <w:rsid w:val="00A64B15"/>
    <w:rsid w:val="00A90FF1"/>
    <w:rsid w:val="00A977CB"/>
    <w:rsid w:val="00AD01D4"/>
    <w:rsid w:val="00AF4C99"/>
    <w:rsid w:val="00B6017C"/>
    <w:rsid w:val="00B7467B"/>
    <w:rsid w:val="00B86FDB"/>
    <w:rsid w:val="00C26DD7"/>
    <w:rsid w:val="00C44C88"/>
    <w:rsid w:val="00C72E00"/>
    <w:rsid w:val="00CC44B6"/>
    <w:rsid w:val="00CE537B"/>
    <w:rsid w:val="00D07896"/>
    <w:rsid w:val="00D17DFE"/>
    <w:rsid w:val="00D24822"/>
    <w:rsid w:val="00D77FF8"/>
    <w:rsid w:val="00E448DC"/>
    <w:rsid w:val="00E619A5"/>
    <w:rsid w:val="00EC4BCE"/>
    <w:rsid w:val="00EF58C9"/>
    <w:rsid w:val="00F32484"/>
    <w:rsid w:val="00FB59D9"/>
    <w:rsid w:val="00FB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CEBE4-722B-4AF1-AFFB-666089F1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717"/>
    <w:rPr>
      <w:color w:val="0000FF" w:themeColor="hyperlink"/>
      <w:u w:val="single"/>
    </w:rPr>
  </w:style>
  <w:style w:type="paragraph" w:styleId="ListParagraph">
    <w:name w:val="List Paragraph"/>
    <w:basedOn w:val="Normal"/>
    <w:uiPriority w:val="34"/>
    <w:qFormat/>
    <w:rsid w:val="00D24822"/>
    <w:pPr>
      <w:ind w:left="720"/>
      <w:contextualSpacing/>
    </w:pPr>
  </w:style>
  <w:style w:type="paragraph" w:customStyle="1" w:styleId="Default">
    <w:name w:val="Default"/>
    <w:rsid w:val="004E01D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4E01DE"/>
    <w:rPr>
      <w:b/>
      <w:bCs/>
    </w:rPr>
  </w:style>
  <w:style w:type="paragraph" w:styleId="Header">
    <w:name w:val="header"/>
    <w:basedOn w:val="Normal"/>
    <w:link w:val="HeaderChar"/>
    <w:uiPriority w:val="99"/>
    <w:unhideWhenUsed/>
    <w:rsid w:val="004E0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1DE"/>
  </w:style>
  <w:style w:type="paragraph" w:styleId="Footer">
    <w:name w:val="footer"/>
    <w:basedOn w:val="Normal"/>
    <w:link w:val="FooterChar"/>
    <w:uiPriority w:val="99"/>
    <w:unhideWhenUsed/>
    <w:rsid w:val="004E0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1DE"/>
  </w:style>
  <w:style w:type="table" w:styleId="TableGrid">
    <w:name w:val="Table Grid"/>
    <w:basedOn w:val="TableNormal"/>
    <w:uiPriority w:val="59"/>
    <w:rsid w:val="00B7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ook@savingplac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metzger@ubalt.edu" TargetMode="External"/><Relationship Id="rId5" Type="http://schemas.openxmlformats.org/officeDocument/2006/relationships/webSettings" Target="webSettings.xml"/><Relationship Id="rId10" Type="http://schemas.openxmlformats.org/officeDocument/2006/relationships/hyperlink" Target="http://www.ubalt.edu.titleix" TargetMode="External"/><Relationship Id="rId4" Type="http://schemas.openxmlformats.org/officeDocument/2006/relationships/settings" Target="settings.xml"/><Relationship Id="rId9" Type="http://schemas.openxmlformats.org/officeDocument/2006/relationships/hyperlink" Target="https://law.ubalt.edu/academics/policiesandprocedures/honor_code/index.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A2A44-49AB-4879-915F-73C4EB7F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1180</Words>
  <Characters>6726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wcook</dc:creator>
  <cp:lastModifiedBy>Katie Rolfes</cp:lastModifiedBy>
  <cp:revision>2</cp:revision>
  <cp:lastPrinted>2017-01-11T16:11:00Z</cp:lastPrinted>
  <dcterms:created xsi:type="dcterms:W3CDTF">2018-01-03T15:14:00Z</dcterms:created>
  <dcterms:modified xsi:type="dcterms:W3CDTF">2018-01-03T15:14:00Z</dcterms:modified>
</cp:coreProperties>
</file>