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F74" w:rsidRPr="00D13F74" w:rsidRDefault="00D13F74" w:rsidP="00D13F74">
      <w:pPr>
        <w:pStyle w:val="Default"/>
        <w:jc w:val="center"/>
        <w:rPr>
          <w:caps/>
        </w:rPr>
      </w:pPr>
      <w:r w:rsidRPr="00D13F74">
        <w:rPr>
          <w:b/>
          <w:bCs/>
          <w:caps/>
        </w:rPr>
        <w:t>University of Baltimore</w:t>
      </w:r>
      <w:r>
        <w:rPr>
          <w:b/>
          <w:bCs/>
          <w:caps/>
        </w:rPr>
        <w:t xml:space="preserve"> </w:t>
      </w:r>
      <w:r w:rsidRPr="00D13F74">
        <w:rPr>
          <w:b/>
          <w:bCs/>
          <w:caps/>
        </w:rPr>
        <w:t>School of Law</w:t>
      </w:r>
    </w:p>
    <w:p w:rsidR="00D13F74" w:rsidRDefault="00922DD4" w:rsidP="00D13F74">
      <w:pPr>
        <w:pStyle w:val="Default"/>
        <w:jc w:val="center"/>
        <w:rPr>
          <w:b/>
          <w:bCs/>
          <w:caps/>
        </w:rPr>
      </w:pPr>
      <w:r>
        <w:rPr>
          <w:b/>
          <w:bCs/>
          <w:caps/>
        </w:rPr>
        <w:t>Spring</w:t>
      </w:r>
      <w:r w:rsidR="00AD60D9">
        <w:rPr>
          <w:b/>
          <w:bCs/>
          <w:caps/>
        </w:rPr>
        <w:t xml:space="preserve"> 201</w:t>
      </w:r>
      <w:r w:rsidR="00284127">
        <w:rPr>
          <w:b/>
          <w:bCs/>
          <w:caps/>
        </w:rPr>
        <w:t>1</w:t>
      </w:r>
    </w:p>
    <w:p w:rsidR="00D13F74" w:rsidRDefault="00D13F74" w:rsidP="00D13F74">
      <w:pPr>
        <w:pStyle w:val="Default"/>
        <w:jc w:val="center"/>
        <w:rPr>
          <w:caps/>
        </w:rPr>
      </w:pPr>
    </w:p>
    <w:p w:rsidR="00AD60D9" w:rsidRDefault="00AD60D9" w:rsidP="00D13F74">
      <w:pPr>
        <w:pStyle w:val="Default"/>
        <w:jc w:val="center"/>
        <w:rPr>
          <w:caps/>
        </w:rPr>
      </w:pPr>
    </w:p>
    <w:p w:rsidR="004419DD" w:rsidRPr="00D13F74" w:rsidRDefault="004419DD" w:rsidP="00D13F74">
      <w:pPr>
        <w:pStyle w:val="Default"/>
        <w:jc w:val="center"/>
        <w:rPr>
          <w:caps/>
        </w:rPr>
      </w:pPr>
    </w:p>
    <w:p w:rsidR="00D13F74" w:rsidRPr="00D13F74" w:rsidRDefault="00D13F74" w:rsidP="00682701">
      <w:pPr>
        <w:pStyle w:val="Default"/>
        <w:ind w:left="1418" w:hanging="1418"/>
      </w:pPr>
      <w:r w:rsidRPr="00D13F74">
        <w:rPr>
          <w:b/>
          <w:bCs/>
        </w:rPr>
        <w:t>Course</w:t>
      </w:r>
      <w:r w:rsidRPr="00D13F74">
        <w:t xml:space="preserve">: </w:t>
      </w:r>
      <w:r w:rsidRPr="00D13F74">
        <w:tab/>
      </w:r>
      <w:r w:rsidR="001B2568">
        <w:t xml:space="preserve">International </w:t>
      </w:r>
      <w:r w:rsidR="00130F7D">
        <w:t>Business Transactions</w:t>
      </w:r>
    </w:p>
    <w:p w:rsidR="00D13F74" w:rsidRPr="00D13F74" w:rsidRDefault="001B2568" w:rsidP="00D13F74">
      <w:pPr>
        <w:pStyle w:val="Default"/>
        <w:ind w:left="720" w:firstLine="720"/>
      </w:pPr>
      <w:r>
        <w:t xml:space="preserve">LAW Code: </w:t>
      </w:r>
      <w:r w:rsidR="00130F7D">
        <w:t>728</w:t>
      </w:r>
    </w:p>
    <w:p w:rsidR="00D13F74" w:rsidRPr="00D13F74" w:rsidRDefault="00D13F74" w:rsidP="00D13F74">
      <w:pPr>
        <w:pStyle w:val="Default"/>
        <w:ind w:left="720" w:firstLine="720"/>
      </w:pPr>
      <w:r w:rsidRPr="00D13F74">
        <w:t xml:space="preserve">Section </w:t>
      </w:r>
      <w:r w:rsidR="00C62806">
        <w:t>512</w:t>
      </w:r>
      <w:r w:rsidRPr="00D13F74">
        <w:t xml:space="preserve"> </w:t>
      </w:r>
    </w:p>
    <w:p w:rsidR="00D13F74" w:rsidRPr="00D13F74" w:rsidRDefault="00D13F74" w:rsidP="00D13F74">
      <w:pPr>
        <w:pStyle w:val="Default"/>
        <w:rPr>
          <w:b/>
          <w:bCs/>
        </w:rPr>
      </w:pPr>
    </w:p>
    <w:p w:rsidR="00D13F74" w:rsidRPr="00D13F74" w:rsidRDefault="00D13F74" w:rsidP="00D13F74">
      <w:pPr>
        <w:pStyle w:val="Default"/>
      </w:pPr>
      <w:r w:rsidRPr="00D13F74">
        <w:rPr>
          <w:b/>
          <w:bCs/>
        </w:rPr>
        <w:t>Instructor</w:t>
      </w:r>
      <w:r w:rsidRPr="00D13F74">
        <w:t xml:space="preserve">: </w:t>
      </w:r>
      <w:r w:rsidRPr="00D13F74">
        <w:tab/>
      </w:r>
      <w:r w:rsidR="001B2568">
        <w:t>Craig Martin</w:t>
      </w:r>
      <w:r w:rsidRPr="00D13F74">
        <w:t xml:space="preserve"> </w:t>
      </w:r>
    </w:p>
    <w:p w:rsidR="00D13F74" w:rsidRDefault="00130F7D" w:rsidP="001B2568">
      <w:pPr>
        <w:pStyle w:val="Default"/>
        <w:ind w:left="1440"/>
      </w:pPr>
      <w:r>
        <w:t>410-873-4192</w:t>
      </w:r>
      <w:r w:rsidR="00FC7D0D">
        <w:t xml:space="preserve"> </w:t>
      </w:r>
      <w:r w:rsidR="001B2568">
        <w:br/>
      </w:r>
      <w:r>
        <w:t>cmartin2@ubalt.edu</w:t>
      </w:r>
      <w:r w:rsidR="00D13F74" w:rsidRPr="00D13F74">
        <w:t xml:space="preserve"> </w:t>
      </w:r>
      <w:r w:rsidR="00FC7D0D">
        <w:t>(</w:t>
      </w:r>
      <w:r w:rsidR="00FC7D0D" w:rsidRPr="00FC7D0D">
        <w:rPr>
          <w:u w:val="single"/>
        </w:rPr>
        <w:t>preferred</w:t>
      </w:r>
      <w:r w:rsidR="00FC7D0D">
        <w:t>)</w:t>
      </w:r>
    </w:p>
    <w:p w:rsidR="00AD60D9" w:rsidRPr="00D13F74" w:rsidRDefault="00AD60D9" w:rsidP="00AD60D9">
      <w:pPr>
        <w:pStyle w:val="Default"/>
        <w:ind w:left="720" w:firstLine="720"/>
        <w:rPr>
          <w:b/>
          <w:bCs/>
        </w:rPr>
      </w:pPr>
      <w:r w:rsidRPr="00AD60D9">
        <w:rPr>
          <w:bCs/>
          <w:u w:val="single"/>
        </w:rPr>
        <w:t>Office Hours</w:t>
      </w:r>
      <w:r>
        <w:rPr>
          <w:b/>
          <w:bCs/>
        </w:rPr>
        <w:t xml:space="preserve">: </w:t>
      </w:r>
      <w:r w:rsidR="00580D94">
        <w:rPr>
          <w:b/>
          <w:bCs/>
        </w:rPr>
        <w:t xml:space="preserve">Monday and Wednesday 1500-1630 hrs; </w:t>
      </w:r>
      <w:r w:rsidR="00580D94" w:rsidRPr="00580D94">
        <w:rPr>
          <w:bCs/>
        </w:rPr>
        <w:t>or</w:t>
      </w:r>
      <w:r w:rsidR="00580D94">
        <w:rPr>
          <w:b/>
          <w:bCs/>
        </w:rPr>
        <w:t xml:space="preserve"> </w:t>
      </w:r>
      <w:r w:rsidR="00130F7D">
        <w:rPr>
          <w:bCs/>
        </w:rPr>
        <w:t>by appointment</w:t>
      </w:r>
    </w:p>
    <w:p w:rsidR="00D13F74" w:rsidRPr="00D13F74" w:rsidRDefault="00D13F74" w:rsidP="001B2568">
      <w:pPr>
        <w:pStyle w:val="Default"/>
        <w:tabs>
          <w:tab w:val="left" w:pos="2850"/>
        </w:tabs>
        <w:rPr>
          <w:b/>
          <w:bCs/>
        </w:rPr>
      </w:pPr>
    </w:p>
    <w:p w:rsidR="00D13F74" w:rsidRPr="00D13F74" w:rsidRDefault="00D13F74" w:rsidP="00D13F74">
      <w:pPr>
        <w:pStyle w:val="Default"/>
      </w:pPr>
      <w:r w:rsidRPr="00D13F74">
        <w:rPr>
          <w:b/>
          <w:bCs/>
        </w:rPr>
        <w:t xml:space="preserve">Days/Time: </w:t>
      </w:r>
      <w:r w:rsidRPr="00D13F74">
        <w:rPr>
          <w:b/>
          <w:bCs/>
        </w:rPr>
        <w:tab/>
      </w:r>
      <w:r w:rsidR="000627D9">
        <w:rPr>
          <w:bCs/>
        </w:rPr>
        <w:t>Tuesday and Thursday</w:t>
      </w:r>
      <w:r w:rsidR="00130F7D">
        <w:t xml:space="preserve"> – </w:t>
      </w:r>
      <w:r w:rsidR="000627D9">
        <w:t>1:30</w:t>
      </w:r>
      <w:r w:rsidR="001B2568">
        <w:t xml:space="preserve"> – </w:t>
      </w:r>
      <w:r w:rsidR="000627D9">
        <w:t>2:45</w:t>
      </w:r>
      <w:r w:rsidR="001B2568">
        <w:t xml:space="preserve"> p.m.</w:t>
      </w:r>
      <w:r w:rsidRPr="00D13F74">
        <w:t xml:space="preserve"> </w:t>
      </w:r>
    </w:p>
    <w:p w:rsidR="00D13F74" w:rsidRPr="00D13F74" w:rsidRDefault="00D13F74" w:rsidP="00D13F74">
      <w:pPr>
        <w:pStyle w:val="Default"/>
      </w:pPr>
      <w:r w:rsidRPr="00D13F74">
        <w:rPr>
          <w:b/>
          <w:bCs/>
        </w:rPr>
        <w:t xml:space="preserve">Location: </w:t>
      </w:r>
      <w:r w:rsidRPr="00D13F74">
        <w:tab/>
      </w:r>
      <w:r w:rsidR="00580D94">
        <w:t>Room 2</w:t>
      </w:r>
      <w:r w:rsidR="000627D9">
        <w:t>06</w:t>
      </w:r>
      <w:r w:rsidRPr="00D13F74">
        <w:t xml:space="preserve"> </w:t>
      </w:r>
    </w:p>
    <w:p w:rsidR="00D13F74" w:rsidRPr="00D13F74" w:rsidRDefault="00D13F74" w:rsidP="00D13F74">
      <w:pPr>
        <w:pStyle w:val="Default"/>
        <w:rPr>
          <w:b/>
          <w:bCs/>
        </w:rPr>
      </w:pPr>
    </w:p>
    <w:p w:rsidR="00D13F74" w:rsidRPr="00B3442A" w:rsidRDefault="00D13F74" w:rsidP="00D13F74">
      <w:pPr>
        <w:pStyle w:val="Default"/>
        <w:rPr>
          <w:u w:val="single"/>
        </w:rPr>
      </w:pPr>
      <w:r w:rsidRPr="00B3442A">
        <w:rPr>
          <w:b/>
          <w:bCs/>
          <w:u w:val="single"/>
        </w:rPr>
        <w:t>Course Description</w:t>
      </w:r>
      <w:r w:rsidRPr="00B3442A">
        <w:rPr>
          <w:u w:val="single"/>
        </w:rPr>
        <w:t xml:space="preserve">: </w:t>
      </w:r>
    </w:p>
    <w:p w:rsidR="00130F7D" w:rsidRDefault="00130F7D" w:rsidP="004419DD">
      <w:pPr>
        <w:pStyle w:val="Default"/>
        <w:ind w:firstLine="720"/>
      </w:pPr>
      <w:r>
        <w:t xml:space="preserve">This course is designed to give students a broad overview of the law — domestic, foreign and international — governing international business transactions. There are no prerequisites. We begin by learning some basic principles and looking at several issues that are crucial to understanding most </w:t>
      </w:r>
      <w:proofErr w:type="gramStart"/>
      <w:r>
        <w:t>kinds</w:t>
      </w:r>
      <w:proofErr w:type="gramEnd"/>
      <w:r>
        <w:t xml:space="preserve"> international transactions: the role of international lawyers, international dispute resolution, relevant principles of international law, the place of international law in the </w:t>
      </w:r>
      <w:smartTag w:uri="urn:schemas-microsoft-com:office:smarttags" w:element="place">
        <w:smartTag w:uri="urn:schemas-microsoft-com:office:smarttags" w:element="country-region">
          <w:r>
            <w:t>U.S.</w:t>
          </w:r>
        </w:smartTag>
      </w:smartTag>
      <w:r>
        <w:t xml:space="preserve"> legal system, and the extraterritorial application of domestic law.  </w:t>
      </w:r>
    </w:p>
    <w:p w:rsidR="004419DD" w:rsidRDefault="00130F7D" w:rsidP="00130F7D">
      <w:pPr>
        <w:pStyle w:val="Default"/>
        <w:ind w:firstLine="720"/>
      </w:pPr>
      <w:r>
        <w:t>These introductory sessions will be followed by eight problems, each focused on a different type of transaction: transnational sales, agency and distributorship agreements, licensing of intellectual property, foreign direct investment, mergers and acquisitions, joint ventures, development/concession agreements, and international debt instruments.  Most of the problems focus on a sample agreement and related transaction documentation. Along the way, we shall look at some of the principal kinds of regulation, foreign and domestic, that apply to each, including antitrust law, securities law, tax law, and the foreign corrupt practices act.</w:t>
      </w:r>
      <w:r w:rsidR="004419DD">
        <w:t xml:space="preserve"> </w:t>
      </w:r>
    </w:p>
    <w:p w:rsidR="00D13F74" w:rsidRDefault="004419DD" w:rsidP="00130F7D">
      <w:pPr>
        <w:pStyle w:val="Default"/>
        <w:ind w:firstLine="720"/>
      </w:pPr>
      <w:r>
        <w:t>The classes for the latter half of the course, in which we are examining the problems, will require significant class participation in terms of discussion and join analysis of the problems.</w:t>
      </w:r>
      <w:r w:rsidR="0003104E">
        <w:t xml:space="preserve"> </w:t>
      </w:r>
      <w:r>
        <w:t>We may spend longer on some problems than others.</w:t>
      </w:r>
    </w:p>
    <w:p w:rsidR="00130F7D" w:rsidRPr="00D13F74" w:rsidRDefault="00130F7D" w:rsidP="00D13F74">
      <w:pPr>
        <w:pStyle w:val="Default"/>
        <w:rPr>
          <w:b/>
          <w:bCs/>
        </w:rPr>
      </w:pPr>
    </w:p>
    <w:p w:rsidR="00D13F74" w:rsidRPr="00B3442A" w:rsidRDefault="00D13F74" w:rsidP="00D13F74">
      <w:pPr>
        <w:pStyle w:val="Default"/>
        <w:rPr>
          <w:u w:val="single"/>
        </w:rPr>
      </w:pPr>
      <w:r w:rsidRPr="00B3442A">
        <w:rPr>
          <w:b/>
          <w:bCs/>
          <w:u w:val="single"/>
        </w:rPr>
        <w:t xml:space="preserve">Course Materials: </w:t>
      </w:r>
    </w:p>
    <w:p w:rsidR="00D13F74" w:rsidRDefault="004419DD" w:rsidP="004419DD">
      <w:pPr>
        <w:pStyle w:val="Default"/>
        <w:ind w:firstLine="720"/>
      </w:pPr>
      <w:r>
        <w:t xml:space="preserve">The materials are </w:t>
      </w:r>
      <w:proofErr w:type="spellStart"/>
      <w:r w:rsidRPr="004419DD">
        <w:rPr>
          <w:b/>
          <w:smallCaps/>
        </w:rPr>
        <w:t>Vagts</w:t>
      </w:r>
      <w:proofErr w:type="spellEnd"/>
      <w:r w:rsidRPr="004419DD">
        <w:rPr>
          <w:b/>
          <w:smallCaps/>
        </w:rPr>
        <w:t xml:space="preserve">, Dodge, and </w:t>
      </w:r>
      <w:proofErr w:type="spellStart"/>
      <w:r w:rsidRPr="004419DD">
        <w:rPr>
          <w:b/>
          <w:smallCaps/>
        </w:rPr>
        <w:t>Koh</w:t>
      </w:r>
      <w:proofErr w:type="spellEnd"/>
      <w:r w:rsidRPr="004419DD">
        <w:rPr>
          <w:b/>
          <w:smallCaps/>
        </w:rPr>
        <w:t>, Transnational Business Problems (4th ed. 2008)</w:t>
      </w:r>
      <w:r w:rsidRPr="004419DD">
        <w:rPr>
          <w:b/>
        </w:rPr>
        <w:t xml:space="preserve"> (VDK)</w:t>
      </w:r>
      <w:r>
        <w:t>.  In addition, several handout materials may be distributed through the course portal on TWEN during the course.</w:t>
      </w:r>
    </w:p>
    <w:p w:rsidR="004419DD" w:rsidRPr="00D13F74" w:rsidRDefault="004419DD" w:rsidP="004419DD">
      <w:pPr>
        <w:pStyle w:val="Default"/>
        <w:ind w:firstLine="720"/>
        <w:rPr>
          <w:b/>
          <w:bCs/>
        </w:rPr>
      </w:pPr>
    </w:p>
    <w:p w:rsidR="00D13F74" w:rsidRPr="00D13F74" w:rsidRDefault="00D13F74" w:rsidP="00D13F74">
      <w:pPr>
        <w:pStyle w:val="Default"/>
      </w:pPr>
      <w:r w:rsidRPr="00B3442A">
        <w:rPr>
          <w:b/>
          <w:bCs/>
          <w:u w:val="single"/>
        </w:rPr>
        <w:t>Course Objectives and Outcomes</w:t>
      </w:r>
      <w:r w:rsidRPr="00D13F74">
        <w:t xml:space="preserve">: </w:t>
      </w:r>
    </w:p>
    <w:p w:rsidR="00AD60D9" w:rsidRDefault="004419DD" w:rsidP="00D13F74">
      <w:pPr>
        <w:pStyle w:val="Default"/>
        <w:ind w:left="720"/>
      </w:pPr>
      <w:r>
        <w:t xml:space="preserve">This course is designed to give students a broad overview of the law — domestic, foreign and international — governing international business transactions. </w:t>
      </w:r>
    </w:p>
    <w:p w:rsidR="004419DD" w:rsidRDefault="004419DD" w:rsidP="00D13F74">
      <w:pPr>
        <w:pStyle w:val="Default"/>
        <w:ind w:left="720"/>
      </w:pPr>
    </w:p>
    <w:p w:rsidR="004419DD" w:rsidRDefault="004419DD" w:rsidP="00D13F74">
      <w:pPr>
        <w:pStyle w:val="Default"/>
        <w:ind w:left="720"/>
      </w:pPr>
    </w:p>
    <w:p w:rsidR="004419DD" w:rsidRPr="00D13F74" w:rsidRDefault="004419DD" w:rsidP="00D13F74">
      <w:pPr>
        <w:pStyle w:val="Default"/>
        <w:ind w:left="720"/>
      </w:pPr>
    </w:p>
    <w:p w:rsidR="00D13F74" w:rsidRPr="00B3442A" w:rsidRDefault="00D13F74" w:rsidP="00D13F74">
      <w:pPr>
        <w:pStyle w:val="Default"/>
        <w:rPr>
          <w:b/>
          <w:bCs/>
          <w:u w:val="single"/>
        </w:rPr>
      </w:pPr>
      <w:r w:rsidRPr="00B3442A">
        <w:rPr>
          <w:b/>
          <w:bCs/>
          <w:u w:val="single"/>
        </w:rPr>
        <w:t xml:space="preserve">Grades: </w:t>
      </w:r>
    </w:p>
    <w:p w:rsidR="004419DD" w:rsidRDefault="004419DD" w:rsidP="00D13F74">
      <w:pPr>
        <w:pStyle w:val="Default"/>
        <w:rPr>
          <w:bCs/>
        </w:rPr>
      </w:pPr>
      <w:r>
        <w:rPr>
          <w:b/>
          <w:bCs/>
        </w:rPr>
        <w:tab/>
      </w:r>
      <w:r w:rsidRPr="004419DD">
        <w:rPr>
          <w:bCs/>
        </w:rPr>
        <w:t xml:space="preserve">Grade for the course will be </w:t>
      </w:r>
      <w:r>
        <w:rPr>
          <w:bCs/>
        </w:rPr>
        <w:t xml:space="preserve">based on participation (15%), </w:t>
      </w:r>
      <w:r w:rsidRPr="004419DD">
        <w:rPr>
          <w:bCs/>
        </w:rPr>
        <w:t xml:space="preserve">and a final </w:t>
      </w:r>
      <w:r>
        <w:rPr>
          <w:bCs/>
        </w:rPr>
        <w:t xml:space="preserve">3 hour </w:t>
      </w:r>
      <w:r w:rsidRPr="004419DD">
        <w:rPr>
          <w:bCs/>
        </w:rPr>
        <w:t>open-book exam (</w:t>
      </w:r>
      <w:r w:rsidR="00B3442A">
        <w:rPr>
          <w:bCs/>
        </w:rPr>
        <w:t>85</w:t>
      </w:r>
      <w:r w:rsidRPr="004419DD">
        <w:rPr>
          <w:bCs/>
        </w:rPr>
        <w:t>%).</w:t>
      </w:r>
    </w:p>
    <w:p w:rsidR="004419DD" w:rsidRPr="004419DD" w:rsidRDefault="004419DD" w:rsidP="00D13F74">
      <w:pPr>
        <w:pStyle w:val="Default"/>
      </w:pPr>
    </w:p>
    <w:p w:rsidR="00D13F74" w:rsidRPr="00D13F74" w:rsidRDefault="00D13F74" w:rsidP="00D13F74">
      <w:pPr>
        <w:pStyle w:val="Default"/>
      </w:pPr>
      <w:r w:rsidRPr="00B3442A">
        <w:rPr>
          <w:b/>
          <w:bCs/>
          <w:u w:val="single"/>
        </w:rPr>
        <w:t>Assignments/Participation</w:t>
      </w:r>
      <w:r w:rsidRPr="00D13F74">
        <w:rPr>
          <w:b/>
          <w:bCs/>
        </w:rPr>
        <w:t xml:space="preserve">: </w:t>
      </w:r>
    </w:p>
    <w:p w:rsidR="00AD60D9" w:rsidRDefault="00A85DC0" w:rsidP="004419DD">
      <w:pPr>
        <w:pStyle w:val="Default"/>
        <w:ind w:firstLine="720"/>
      </w:pPr>
      <w:r>
        <w:t xml:space="preserve">The </w:t>
      </w:r>
      <w:r w:rsidR="004419DD">
        <w:t>problem portion of the course</w:t>
      </w:r>
      <w:r>
        <w:t xml:space="preserve"> will involve considerable class discussion and debate of the issues under examination each week. Students are expected to be familiar with the material for each class, and to be able to engage the issues on the basis of those readings.</w:t>
      </w:r>
      <w:r w:rsidR="004419DD">
        <w:t xml:space="preserve"> </w:t>
      </w:r>
    </w:p>
    <w:p w:rsidR="00D13F74" w:rsidRDefault="00154432" w:rsidP="00154432">
      <w:pPr>
        <w:pStyle w:val="Default"/>
        <w:ind w:firstLine="720"/>
      </w:pPr>
      <w:r>
        <w:t>A number of students will be identified the week before as being the team to take the lead on the problem to be examined the following week. They should be particularly prepared to lead the discussion on the problem.</w:t>
      </w:r>
    </w:p>
    <w:p w:rsidR="00154432" w:rsidRPr="00D13F74" w:rsidRDefault="00154432" w:rsidP="00154432">
      <w:pPr>
        <w:pStyle w:val="Default"/>
        <w:ind w:firstLine="720"/>
      </w:pPr>
    </w:p>
    <w:p w:rsidR="00D13F74" w:rsidRPr="00D13F74" w:rsidRDefault="00D13F74" w:rsidP="00D13F74">
      <w:pPr>
        <w:pStyle w:val="Default"/>
      </w:pPr>
      <w:r w:rsidRPr="00B3442A">
        <w:rPr>
          <w:b/>
          <w:bCs/>
          <w:u w:val="single"/>
        </w:rPr>
        <w:t>Attendance</w:t>
      </w:r>
      <w:r w:rsidRPr="00D13F74">
        <w:t xml:space="preserve">: </w:t>
      </w:r>
    </w:p>
    <w:p w:rsidR="00671462" w:rsidRPr="000458F9" w:rsidRDefault="00671462" w:rsidP="00154432">
      <w:pPr>
        <w:spacing w:after="0" w:line="240" w:lineRule="auto"/>
        <w:ind w:firstLine="720"/>
        <w:rPr>
          <w:rFonts w:ascii="Times New Roman" w:hAnsi="Times New Roman"/>
          <w:color w:val="000000"/>
          <w:sz w:val="24"/>
          <w:szCs w:val="24"/>
        </w:rPr>
      </w:pPr>
      <w:r w:rsidRPr="00671462">
        <w:rPr>
          <w:rFonts w:ascii="Times New Roman" w:hAnsi="Times New Roman"/>
          <w:color w:val="000000"/>
          <w:sz w:val="24"/>
          <w:szCs w:val="24"/>
        </w:rPr>
        <w:t>Class attendance is a primary obligation of each student whose right to continued enrollment in the course and to take the examination is conditioned upon a record of attendance satisfactory to the professor. A student who exceeds the maximum allowable allowances as illustrated below</w:t>
      </w:r>
      <w:r w:rsidR="000458F9">
        <w:rPr>
          <w:rFonts w:ascii="Times New Roman" w:hAnsi="Times New Roman"/>
          <w:color w:val="000000"/>
          <w:sz w:val="24"/>
          <w:szCs w:val="24"/>
        </w:rPr>
        <w:t xml:space="preserve"> [Attendance Policy:  </w:t>
      </w:r>
      <w:r w:rsidRPr="00671462">
        <w:rPr>
          <w:rFonts w:ascii="Times New Roman" w:hAnsi="Times New Roman"/>
          <w:color w:val="000000"/>
          <w:sz w:val="24"/>
          <w:szCs w:val="24"/>
        </w:rPr>
        <w:t xml:space="preserve"> </w:t>
      </w:r>
      <w:hyperlink r:id="rId7" w:history="1">
        <w:r w:rsidR="000458F9" w:rsidRPr="00772D51">
          <w:rPr>
            <w:rStyle w:val="Hyperlink"/>
            <w:rFonts w:ascii="Times New Roman" w:hAnsi="Times New Roman"/>
            <w:sz w:val="24"/>
            <w:szCs w:val="24"/>
          </w:rPr>
          <w:t>http://law.ubalt.edu/template.cfm?page=267</w:t>
        </w:r>
      </w:hyperlink>
      <w:r w:rsidR="000458F9">
        <w:rPr>
          <w:rFonts w:ascii="Times New Roman" w:hAnsi="Times New Roman"/>
          <w:color w:val="000000"/>
          <w:sz w:val="24"/>
          <w:szCs w:val="24"/>
        </w:rPr>
        <w:t xml:space="preserve"> ] </w:t>
      </w:r>
      <w:r w:rsidRPr="00671462">
        <w:rPr>
          <w:rFonts w:ascii="Times New Roman" w:hAnsi="Times New Roman"/>
          <w:color w:val="000000"/>
          <w:sz w:val="24"/>
          <w:szCs w:val="24"/>
        </w:rPr>
        <w:t>may be compelled to withdraw from the course, or may be barred from sitting for the final exam. Students who are forced to withdraw for exceeding the allowed absences may receive a grade of WA (withdrawal due to excessive absences) or a grade of WF.</w:t>
      </w:r>
    </w:p>
    <w:p w:rsidR="00AD60D9" w:rsidRDefault="00AD60D9" w:rsidP="00D13F74">
      <w:pPr>
        <w:pStyle w:val="Default"/>
        <w:rPr>
          <w:b/>
          <w:bCs/>
        </w:rPr>
      </w:pPr>
    </w:p>
    <w:p w:rsidR="00D13F74" w:rsidRPr="00D13F74" w:rsidRDefault="00D13F74" w:rsidP="00D13F74">
      <w:pPr>
        <w:pStyle w:val="Default"/>
      </w:pPr>
      <w:r w:rsidRPr="00B3442A">
        <w:rPr>
          <w:b/>
          <w:bCs/>
          <w:u w:val="single"/>
        </w:rPr>
        <w:t>Course Web Page</w:t>
      </w:r>
      <w:r w:rsidRPr="00D13F74">
        <w:rPr>
          <w:b/>
          <w:bCs/>
        </w:rPr>
        <w:t xml:space="preserve">: </w:t>
      </w:r>
    </w:p>
    <w:p w:rsidR="00D13F74" w:rsidRDefault="00D13F74" w:rsidP="00154432">
      <w:pPr>
        <w:pStyle w:val="Default"/>
        <w:ind w:firstLine="720"/>
      </w:pPr>
      <w:r w:rsidRPr="00D13F74">
        <w:t xml:space="preserve">This course has a </w:t>
      </w:r>
      <w:r w:rsidR="00AD60D9">
        <w:t>WESTLAW -</w:t>
      </w:r>
      <w:r w:rsidRPr="00D13F74">
        <w:t xml:space="preserve"> TWEN webpage that links to this syllabus, announcements, </w:t>
      </w:r>
      <w:r w:rsidR="00154432">
        <w:t>any</w:t>
      </w:r>
      <w:r w:rsidRPr="00D13F74">
        <w:t xml:space="preserve"> class assignments, and other class materials. </w:t>
      </w:r>
      <w:r w:rsidR="00AD60D9">
        <w:t>There will also be the option for online discussion of the issues</w:t>
      </w:r>
      <w:r w:rsidR="00680BB5">
        <w:t xml:space="preserve"> under examination in the class</w:t>
      </w:r>
      <w:r w:rsidRPr="00D13F74">
        <w:t xml:space="preserve">. </w:t>
      </w:r>
    </w:p>
    <w:p w:rsidR="00AD60D9" w:rsidRPr="00D13F74" w:rsidRDefault="00AD60D9" w:rsidP="00D13F74">
      <w:pPr>
        <w:pStyle w:val="Default"/>
        <w:ind w:left="720"/>
      </w:pPr>
    </w:p>
    <w:p w:rsidR="00D13F74" w:rsidRPr="00B3442A" w:rsidRDefault="00D13F74" w:rsidP="00D13F74">
      <w:pPr>
        <w:pStyle w:val="Default"/>
        <w:rPr>
          <w:u w:val="single"/>
        </w:rPr>
      </w:pPr>
      <w:r w:rsidRPr="00B3442A">
        <w:rPr>
          <w:b/>
          <w:bCs/>
          <w:u w:val="single"/>
        </w:rPr>
        <w:t xml:space="preserve">Computers </w:t>
      </w:r>
    </w:p>
    <w:p w:rsidR="00D13F74" w:rsidRDefault="00274C2D" w:rsidP="00D13F74">
      <w:pPr>
        <w:pStyle w:val="Default"/>
        <w:ind w:firstLine="720"/>
      </w:pPr>
      <w:r>
        <w:t xml:space="preserve">Students may </w:t>
      </w:r>
      <w:r w:rsidR="00D13F74" w:rsidRPr="00D13F74">
        <w:t xml:space="preserve">use laptop computers for </w:t>
      </w:r>
      <w:r w:rsidR="00154432">
        <w:t>the purposes of taking notes, or referring to notes prepared for class</w:t>
      </w:r>
      <w:r w:rsidR="00D13F74" w:rsidRPr="00D13F74">
        <w:t xml:space="preserve">. </w:t>
      </w:r>
    </w:p>
    <w:p w:rsidR="00154432" w:rsidRDefault="00154432" w:rsidP="00D13F74">
      <w:pPr>
        <w:pStyle w:val="Default"/>
        <w:ind w:firstLine="720"/>
      </w:pPr>
      <w:r>
        <w:t>During the problem phase of the course, listening, thinking, and engaging in discussion will be far more helpful than taking notes, and minimum use of laptops will be encouraged.</w:t>
      </w:r>
    </w:p>
    <w:p w:rsidR="00154432" w:rsidRPr="00154432" w:rsidRDefault="00154432" w:rsidP="00D13F74">
      <w:pPr>
        <w:pStyle w:val="Default"/>
        <w:ind w:firstLine="720"/>
        <w:rPr>
          <w:b/>
        </w:rPr>
      </w:pPr>
      <w:r w:rsidRPr="00154432">
        <w:rPr>
          <w:b/>
        </w:rPr>
        <w:t>The use of laptops for accessing social-networking sites, checking email, or otherwise surfing the internet, is forbidden, and may lead to the loss of privileges to use laptops.</w:t>
      </w:r>
    </w:p>
    <w:p w:rsidR="00D13F74" w:rsidRPr="00D13F74" w:rsidRDefault="00D13F74" w:rsidP="00154432">
      <w:pPr>
        <w:pStyle w:val="Default"/>
        <w:tabs>
          <w:tab w:val="left" w:pos="6075"/>
        </w:tabs>
        <w:rPr>
          <w:b/>
          <w:bCs/>
        </w:rPr>
      </w:pPr>
    </w:p>
    <w:p w:rsidR="00D13F74" w:rsidRPr="00B3442A" w:rsidRDefault="00D13F74" w:rsidP="00D13F74">
      <w:pPr>
        <w:pStyle w:val="Default"/>
        <w:rPr>
          <w:u w:val="single"/>
        </w:rPr>
      </w:pPr>
      <w:r w:rsidRPr="00B3442A">
        <w:rPr>
          <w:b/>
          <w:bCs/>
          <w:u w:val="single"/>
        </w:rPr>
        <w:t xml:space="preserve">Class Cancellation </w:t>
      </w:r>
    </w:p>
    <w:p w:rsidR="00D13F74" w:rsidRPr="00D13F74" w:rsidRDefault="00D13F74" w:rsidP="00154432">
      <w:pPr>
        <w:pStyle w:val="Default"/>
        <w:ind w:firstLine="720"/>
      </w:pPr>
      <w:r w:rsidRPr="00D13F74">
        <w:t xml:space="preserve">If the instructor must cancel a class, notices will be sent to students via email and posted on the classroom door.  If there is inclement weather, students should visit the University of Baltimore web page or call the University's Snow Closing Line at (410) 837-4201. If the University is not closed, students should presume that classes are running on the normal schedule. </w:t>
      </w:r>
    </w:p>
    <w:p w:rsidR="00D13F74" w:rsidRDefault="00D13F74" w:rsidP="00D13F74">
      <w:pPr>
        <w:pStyle w:val="Default"/>
        <w:rPr>
          <w:b/>
          <w:bCs/>
        </w:rPr>
      </w:pPr>
    </w:p>
    <w:p w:rsidR="00154432" w:rsidRDefault="00154432" w:rsidP="00D13F74">
      <w:pPr>
        <w:pStyle w:val="Default"/>
        <w:rPr>
          <w:b/>
          <w:bCs/>
        </w:rPr>
      </w:pPr>
    </w:p>
    <w:p w:rsidR="00680BB5" w:rsidRPr="00D13F74" w:rsidRDefault="00680BB5" w:rsidP="00D13F74">
      <w:pPr>
        <w:pStyle w:val="Default"/>
        <w:rPr>
          <w:b/>
          <w:bCs/>
        </w:rPr>
      </w:pPr>
    </w:p>
    <w:p w:rsidR="00154432" w:rsidRDefault="00D13F74" w:rsidP="00D13F74">
      <w:pPr>
        <w:pStyle w:val="Default"/>
        <w:rPr>
          <w:b/>
          <w:bCs/>
        </w:rPr>
      </w:pPr>
      <w:r w:rsidRPr="00B3442A">
        <w:rPr>
          <w:b/>
          <w:bCs/>
          <w:u w:val="single"/>
        </w:rPr>
        <w:lastRenderedPageBreak/>
        <w:t>Academic Integrity</w:t>
      </w:r>
      <w:r w:rsidRPr="00D13F74">
        <w:rPr>
          <w:b/>
          <w:bCs/>
        </w:rPr>
        <w:t xml:space="preserve">: </w:t>
      </w:r>
    </w:p>
    <w:p w:rsidR="00D13F74" w:rsidRPr="00AD60D9" w:rsidRDefault="00D13F74" w:rsidP="00154432">
      <w:pPr>
        <w:pStyle w:val="Default"/>
        <w:ind w:firstLine="720"/>
      </w:pPr>
      <w:r w:rsidRPr="00D13F74">
        <w:t xml:space="preserve">Students are obligated to refrain from acts that they know or, under the circumstances, have reason to know will impair the academic integrity of the University and/or the School of Law. Violations of academic integrity include, but are not limited to: cheating; plagiarism; misuse of library materials; use of another’s book or study materials without consent; unapproved multiple submissions; material misrepresentation of one’s academic history or standing; misrepresentation of any academic matter; intentionally giving another student false or inaccurate information about class requirements; inappropriate discussion of exams; and misrepresenting or falsifying class attendance reports. </w:t>
      </w:r>
      <w:r w:rsidR="00C433F2">
        <w:t xml:space="preserve">[Reference to School of Law Honor </w:t>
      </w:r>
      <w:proofErr w:type="gramStart"/>
      <w:r w:rsidR="00C433F2">
        <w:t xml:space="preserve">Code  </w:t>
      </w:r>
      <w:proofErr w:type="gramEnd"/>
      <w:r w:rsidR="00FA09B2">
        <w:fldChar w:fldCharType="begin"/>
      </w:r>
      <w:r w:rsidR="00FA09B2">
        <w:instrText>HYPERLINK "http://law.ubalt.edu/template.cfm?page=477"</w:instrText>
      </w:r>
      <w:r w:rsidR="00FA09B2">
        <w:fldChar w:fldCharType="separate"/>
      </w:r>
      <w:r w:rsidR="00C433F2" w:rsidRPr="004B0BC2">
        <w:rPr>
          <w:rStyle w:val="Hyperlink"/>
        </w:rPr>
        <w:t>http://law.ubalt.edu/template.cfm?page=477</w:t>
      </w:r>
      <w:r w:rsidR="00FA09B2">
        <w:fldChar w:fldCharType="end"/>
      </w:r>
      <w:r w:rsidR="00C433F2">
        <w:t xml:space="preserve"> ]</w:t>
      </w:r>
    </w:p>
    <w:p w:rsidR="00C433F2" w:rsidRPr="00B3442A" w:rsidRDefault="00C433F2" w:rsidP="00D13F74">
      <w:pPr>
        <w:pStyle w:val="Default"/>
        <w:rPr>
          <w:b/>
          <w:bCs/>
          <w:u w:val="single"/>
        </w:rPr>
      </w:pPr>
    </w:p>
    <w:p w:rsidR="00D13F74" w:rsidRPr="00B3442A" w:rsidRDefault="00D13F74" w:rsidP="00D13F74">
      <w:pPr>
        <w:pStyle w:val="Default"/>
        <w:rPr>
          <w:u w:val="single"/>
        </w:rPr>
      </w:pPr>
      <w:r w:rsidRPr="00B3442A">
        <w:rPr>
          <w:b/>
          <w:bCs/>
          <w:u w:val="single"/>
        </w:rPr>
        <w:t xml:space="preserve">Disability Policy </w:t>
      </w:r>
    </w:p>
    <w:p w:rsidR="001E0CBB" w:rsidRDefault="00D13F74" w:rsidP="00004E41">
      <w:pPr>
        <w:ind w:firstLine="720"/>
        <w:rPr>
          <w:rFonts w:ascii="Times New Roman" w:hAnsi="Times New Roman"/>
          <w:sz w:val="24"/>
          <w:szCs w:val="24"/>
        </w:rPr>
      </w:pPr>
      <w:r w:rsidRPr="00D13F74">
        <w:rPr>
          <w:rFonts w:ascii="Times New Roman" w:hAnsi="Times New Roman"/>
          <w:sz w:val="24"/>
          <w:szCs w:val="24"/>
        </w:rPr>
        <w:t xml:space="preserve">If you are a student with a documented disability who requires an academic accommodation, please contact </w:t>
      </w:r>
      <w:proofErr w:type="spellStart"/>
      <w:r w:rsidR="009276CA">
        <w:rPr>
          <w:rFonts w:ascii="Times New Roman" w:hAnsi="Times New Roman"/>
          <w:sz w:val="24"/>
          <w:szCs w:val="24"/>
        </w:rPr>
        <w:t>Karyn</w:t>
      </w:r>
      <w:proofErr w:type="spellEnd"/>
      <w:r w:rsidR="009276CA">
        <w:rPr>
          <w:rFonts w:ascii="Times New Roman" w:hAnsi="Times New Roman"/>
          <w:sz w:val="24"/>
          <w:szCs w:val="24"/>
        </w:rPr>
        <w:t xml:space="preserve"> Schulz</w:t>
      </w:r>
      <w:r w:rsidRPr="00D13F74">
        <w:rPr>
          <w:rFonts w:ascii="Times New Roman" w:hAnsi="Times New Roman"/>
          <w:sz w:val="24"/>
          <w:szCs w:val="24"/>
        </w:rPr>
        <w:t xml:space="preserve">, </w:t>
      </w:r>
      <w:r w:rsidR="009276CA">
        <w:rPr>
          <w:rFonts w:ascii="Times New Roman" w:hAnsi="Times New Roman"/>
          <w:sz w:val="24"/>
          <w:szCs w:val="24"/>
        </w:rPr>
        <w:t xml:space="preserve">Interim </w:t>
      </w:r>
      <w:r w:rsidRPr="00D13F74">
        <w:rPr>
          <w:rFonts w:ascii="Times New Roman" w:hAnsi="Times New Roman"/>
          <w:sz w:val="24"/>
          <w:szCs w:val="24"/>
        </w:rPr>
        <w:t>Director</w:t>
      </w:r>
      <w:r w:rsidR="009276CA">
        <w:rPr>
          <w:rFonts w:ascii="Times New Roman" w:hAnsi="Times New Roman"/>
          <w:sz w:val="24"/>
          <w:szCs w:val="24"/>
        </w:rPr>
        <w:t xml:space="preserve"> of Disability Support Services</w:t>
      </w:r>
      <w:r w:rsidRPr="00D13F74">
        <w:rPr>
          <w:rFonts w:ascii="Times New Roman" w:hAnsi="Times New Roman"/>
          <w:sz w:val="24"/>
          <w:szCs w:val="24"/>
        </w:rPr>
        <w:t xml:space="preserve"> at 410-</w:t>
      </w:r>
      <w:r w:rsidR="009276CA">
        <w:rPr>
          <w:rFonts w:ascii="Times New Roman" w:hAnsi="Times New Roman"/>
          <w:sz w:val="24"/>
          <w:szCs w:val="24"/>
        </w:rPr>
        <w:t>837-4141</w:t>
      </w:r>
      <w:r w:rsidRPr="00D13F74">
        <w:rPr>
          <w:rFonts w:ascii="Times New Roman" w:hAnsi="Times New Roman"/>
          <w:sz w:val="24"/>
          <w:szCs w:val="24"/>
        </w:rPr>
        <w:t xml:space="preserve"> or via email at </w:t>
      </w:r>
      <w:hyperlink r:id="rId8" w:history="1">
        <w:r w:rsidR="00AD60D9" w:rsidRPr="00923543">
          <w:rPr>
            <w:rStyle w:val="Hyperlink"/>
            <w:rFonts w:ascii="Times New Roman" w:hAnsi="Times New Roman"/>
            <w:sz w:val="24"/>
            <w:szCs w:val="24"/>
          </w:rPr>
          <w:t>kschulz@ubalt.edu</w:t>
        </w:r>
      </w:hyperlink>
      <w:r w:rsidRPr="00D13F74">
        <w:rPr>
          <w:rFonts w:ascii="Times New Roman" w:hAnsi="Times New Roman"/>
          <w:sz w:val="24"/>
          <w:szCs w:val="24"/>
        </w:rPr>
        <w:t>.</w:t>
      </w:r>
    </w:p>
    <w:p w:rsidR="00CA5CA6" w:rsidRPr="00154432" w:rsidRDefault="00CA5CA6" w:rsidP="00CA5CA6">
      <w:pPr>
        <w:rPr>
          <w:rFonts w:ascii="Times New Roman" w:hAnsi="Times New Roman"/>
          <w:b/>
          <w:u w:val="single"/>
        </w:rPr>
      </w:pPr>
      <w:r w:rsidRPr="00154432">
        <w:rPr>
          <w:rFonts w:ascii="Times New Roman" w:hAnsi="Times New Roman"/>
          <w:b/>
          <w:sz w:val="24"/>
          <w:szCs w:val="24"/>
          <w:u w:val="single"/>
        </w:rPr>
        <w:t>Course Plan</w:t>
      </w:r>
    </w:p>
    <w:p w:rsidR="00CA5CA6" w:rsidRDefault="00154432" w:rsidP="00CA5CA6">
      <w:pPr>
        <w:rPr>
          <w:rFonts w:ascii="Times New Roman" w:hAnsi="Times New Roman"/>
          <w:sz w:val="24"/>
          <w:szCs w:val="24"/>
        </w:rPr>
      </w:pPr>
      <w:r>
        <w:rPr>
          <w:rFonts w:ascii="Times New Roman" w:hAnsi="Times New Roman"/>
          <w:b/>
          <w:sz w:val="24"/>
          <w:szCs w:val="24"/>
        </w:rPr>
        <w:tab/>
      </w:r>
      <w:r w:rsidRPr="00154432">
        <w:rPr>
          <w:rFonts w:ascii="Times New Roman" w:hAnsi="Times New Roman"/>
          <w:sz w:val="24"/>
          <w:szCs w:val="24"/>
        </w:rPr>
        <w:t>The following is a rough guide to the pace at which the material will be covered. It may be adjusted as the course progresses.</w:t>
      </w:r>
      <w:r>
        <w:rPr>
          <w:rFonts w:ascii="Times New Roman" w:hAnsi="Times New Roman"/>
          <w:sz w:val="24"/>
          <w:szCs w:val="24"/>
        </w:rPr>
        <w:t xml:space="preserve"> More specific reading assignments will be provided each week in advance. References are to the text, </w:t>
      </w:r>
      <w:proofErr w:type="spellStart"/>
      <w:r>
        <w:rPr>
          <w:rFonts w:ascii="Times New Roman" w:hAnsi="Times New Roman"/>
          <w:sz w:val="24"/>
          <w:szCs w:val="24"/>
        </w:rPr>
        <w:t>Vagts</w:t>
      </w:r>
      <w:proofErr w:type="spellEnd"/>
      <w:r>
        <w:rPr>
          <w:rFonts w:ascii="Times New Roman" w:hAnsi="Times New Roman"/>
          <w:sz w:val="24"/>
          <w:szCs w:val="24"/>
        </w:rPr>
        <w:t xml:space="preserve">, Dodge, and </w:t>
      </w:r>
      <w:proofErr w:type="spellStart"/>
      <w:r>
        <w:rPr>
          <w:rFonts w:ascii="Times New Roman" w:hAnsi="Times New Roman"/>
          <w:sz w:val="24"/>
          <w:szCs w:val="24"/>
        </w:rPr>
        <w:t>Koh</w:t>
      </w:r>
      <w:proofErr w:type="spellEnd"/>
      <w:r>
        <w:rPr>
          <w:rFonts w:ascii="Times New Roman" w:hAnsi="Times New Roman"/>
          <w:sz w:val="24"/>
          <w:szCs w:val="24"/>
        </w:rPr>
        <w:t xml:space="preserve">, </w:t>
      </w:r>
      <w:r w:rsidRPr="00154432">
        <w:rPr>
          <w:rFonts w:ascii="Times New Roman" w:hAnsi="Times New Roman"/>
          <w:i/>
          <w:sz w:val="24"/>
          <w:szCs w:val="24"/>
        </w:rPr>
        <w:t>Transnational Business Problems</w:t>
      </w:r>
      <w:r>
        <w:rPr>
          <w:rFonts w:ascii="Times New Roman" w:hAnsi="Times New Roman"/>
          <w:sz w:val="24"/>
          <w:szCs w:val="24"/>
        </w:rPr>
        <w:t>, 4</w:t>
      </w:r>
      <w:r w:rsidRPr="00154432">
        <w:rPr>
          <w:rFonts w:ascii="Times New Roman" w:hAnsi="Times New Roman"/>
          <w:sz w:val="24"/>
          <w:szCs w:val="24"/>
          <w:vertAlign w:val="superscript"/>
        </w:rPr>
        <w:t>th</w:t>
      </w:r>
      <w:r>
        <w:rPr>
          <w:rFonts w:ascii="Times New Roman" w:hAnsi="Times New Roman"/>
          <w:sz w:val="24"/>
          <w:szCs w:val="24"/>
        </w:rPr>
        <w:t xml:space="preserve"> ed. (2008).</w:t>
      </w:r>
    </w:p>
    <w:p w:rsidR="00154432" w:rsidRDefault="00154432" w:rsidP="00004E41">
      <w:pPr>
        <w:spacing w:after="120" w:line="240" w:lineRule="auto"/>
        <w:ind w:left="720" w:hanging="720"/>
        <w:rPr>
          <w:rFonts w:ascii="Times New Roman" w:hAnsi="Times New Roman"/>
          <w:sz w:val="24"/>
          <w:szCs w:val="24"/>
        </w:rPr>
      </w:pPr>
      <w:r w:rsidRPr="00004E41">
        <w:rPr>
          <w:rFonts w:ascii="Times New Roman" w:hAnsi="Times New Roman"/>
          <w:b/>
          <w:sz w:val="24"/>
          <w:szCs w:val="24"/>
        </w:rPr>
        <w:t>Class 1</w:t>
      </w:r>
      <w:r>
        <w:rPr>
          <w:rFonts w:ascii="Times New Roman" w:hAnsi="Times New Roman"/>
          <w:sz w:val="24"/>
          <w:szCs w:val="24"/>
        </w:rPr>
        <w:t xml:space="preserve"> – Introduction: Transnational </w:t>
      </w:r>
      <w:proofErr w:type="spellStart"/>
      <w:r>
        <w:rPr>
          <w:rFonts w:ascii="Times New Roman" w:hAnsi="Times New Roman"/>
          <w:sz w:val="24"/>
          <w:szCs w:val="24"/>
        </w:rPr>
        <w:t>Lawyering</w:t>
      </w:r>
      <w:proofErr w:type="spellEnd"/>
      <w:r>
        <w:rPr>
          <w:rFonts w:ascii="Times New Roman" w:hAnsi="Times New Roman"/>
          <w:sz w:val="24"/>
          <w:szCs w:val="24"/>
        </w:rPr>
        <w:t>.</w:t>
      </w:r>
    </w:p>
    <w:p w:rsidR="00154432" w:rsidRDefault="00154432" w:rsidP="00004E41">
      <w:pPr>
        <w:spacing w:after="120" w:line="240" w:lineRule="auto"/>
        <w:ind w:left="720"/>
        <w:rPr>
          <w:rFonts w:ascii="Times New Roman" w:hAnsi="Times New Roman"/>
          <w:sz w:val="24"/>
          <w:szCs w:val="24"/>
        </w:rPr>
      </w:pPr>
      <w:r>
        <w:rPr>
          <w:rFonts w:ascii="Times New Roman" w:hAnsi="Times New Roman"/>
          <w:sz w:val="24"/>
          <w:szCs w:val="24"/>
        </w:rPr>
        <w:t>Reading: Chapter I (</w:t>
      </w:r>
      <w:r w:rsidR="009478BA">
        <w:rPr>
          <w:rFonts w:ascii="Times New Roman" w:hAnsi="Times New Roman"/>
          <w:sz w:val="24"/>
          <w:szCs w:val="24"/>
        </w:rPr>
        <w:t>A</w:t>
      </w:r>
      <w:r>
        <w:rPr>
          <w:rFonts w:ascii="Times New Roman" w:hAnsi="Times New Roman"/>
          <w:sz w:val="24"/>
          <w:szCs w:val="24"/>
        </w:rPr>
        <w:t>).</w:t>
      </w:r>
    </w:p>
    <w:p w:rsidR="00154432" w:rsidRDefault="00154432" w:rsidP="00004E41">
      <w:pPr>
        <w:spacing w:after="120" w:line="240" w:lineRule="auto"/>
        <w:ind w:left="720" w:hanging="720"/>
        <w:rPr>
          <w:rFonts w:ascii="Times New Roman" w:hAnsi="Times New Roman"/>
          <w:sz w:val="24"/>
          <w:szCs w:val="24"/>
        </w:rPr>
      </w:pPr>
      <w:proofErr w:type="gramStart"/>
      <w:r w:rsidRPr="00004E41">
        <w:rPr>
          <w:rFonts w:ascii="Times New Roman" w:hAnsi="Times New Roman"/>
          <w:b/>
          <w:sz w:val="24"/>
          <w:szCs w:val="24"/>
        </w:rPr>
        <w:t>Class 2 –</w:t>
      </w:r>
      <w:r>
        <w:rPr>
          <w:rFonts w:ascii="Times New Roman" w:hAnsi="Times New Roman"/>
          <w:sz w:val="24"/>
          <w:szCs w:val="24"/>
        </w:rPr>
        <w:t xml:space="preserve"> International Dispute Resolution – US and Foreign Courts.</w:t>
      </w:r>
      <w:proofErr w:type="gramEnd"/>
    </w:p>
    <w:p w:rsidR="00154432" w:rsidRDefault="00154432" w:rsidP="00004E41">
      <w:pPr>
        <w:spacing w:after="120" w:line="240" w:lineRule="auto"/>
        <w:ind w:left="720" w:hanging="720"/>
        <w:rPr>
          <w:rFonts w:ascii="Times New Roman" w:hAnsi="Times New Roman"/>
          <w:sz w:val="24"/>
          <w:szCs w:val="24"/>
        </w:rPr>
      </w:pPr>
      <w:r>
        <w:rPr>
          <w:rFonts w:ascii="Times New Roman" w:hAnsi="Times New Roman"/>
          <w:sz w:val="24"/>
          <w:szCs w:val="24"/>
        </w:rPr>
        <w:tab/>
        <w:t>Reading: Chapter I (</w:t>
      </w:r>
      <w:r w:rsidR="009478BA">
        <w:rPr>
          <w:rFonts w:ascii="Times New Roman" w:hAnsi="Times New Roman"/>
          <w:sz w:val="24"/>
          <w:szCs w:val="24"/>
        </w:rPr>
        <w:t>B</w:t>
      </w:r>
      <w:r>
        <w:rPr>
          <w:rFonts w:ascii="Times New Roman" w:hAnsi="Times New Roman"/>
          <w:sz w:val="24"/>
          <w:szCs w:val="24"/>
        </w:rPr>
        <w:t>)</w:t>
      </w:r>
      <w:r w:rsidR="009478BA">
        <w:rPr>
          <w:rFonts w:ascii="Times New Roman" w:hAnsi="Times New Roman"/>
          <w:sz w:val="24"/>
          <w:szCs w:val="24"/>
        </w:rPr>
        <w:t xml:space="preserve"> (1-4)</w:t>
      </w:r>
      <w:r>
        <w:rPr>
          <w:rFonts w:ascii="Times New Roman" w:hAnsi="Times New Roman"/>
          <w:sz w:val="24"/>
          <w:szCs w:val="24"/>
        </w:rPr>
        <w:t>.</w:t>
      </w:r>
    </w:p>
    <w:p w:rsidR="00154432" w:rsidRDefault="00154432" w:rsidP="00004E41">
      <w:pPr>
        <w:spacing w:after="120" w:line="240" w:lineRule="auto"/>
        <w:ind w:left="720" w:hanging="720"/>
        <w:rPr>
          <w:rFonts w:ascii="Times New Roman" w:hAnsi="Times New Roman"/>
          <w:sz w:val="24"/>
          <w:szCs w:val="24"/>
        </w:rPr>
      </w:pPr>
      <w:r w:rsidRPr="00004E41">
        <w:rPr>
          <w:rFonts w:ascii="Times New Roman" w:hAnsi="Times New Roman"/>
          <w:b/>
          <w:sz w:val="24"/>
          <w:szCs w:val="24"/>
        </w:rPr>
        <w:t>Class 3</w:t>
      </w:r>
      <w:r>
        <w:rPr>
          <w:rFonts w:ascii="Times New Roman" w:hAnsi="Times New Roman"/>
          <w:sz w:val="24"/>
          <w:szCs w:val="24"/>
        </w:rPr>
        <w:t xml:space="preserve"> – International Dispute Resolution – Arbitration.</w:t>
      </w:r>
    </w:p>
    <w:p w:rsidR="00154432" w:rsidRDefault="00154432" w:rsidP="00004E41">
      <w:pPr>
        <w:spacing w:after="120" w:line="240" w:lineRule="auto"/>
        <w:ind w:left="720" w:hanging="720"/>
        <w:rPr>
          <w:rFonts w:ascii="Times New Roman" w:hAnsi="Times New Roman"/>
          <w:sz w:val="24"/>
          <w:szCs w:val="24"/>
        </w:rPr>
      </w:pPr>
      <w:r>
        <w:rPr>
          <w:rFonts w:ascii="Times New Roman" w:hAnsi="Times New Roman"/>
          <w:sz w:val="24"/>
          <w:szCs w:val="24"/>
        </w:rPr>
        <w:tab/>
        <w:t>Reading</w:t>
      </w:r>
      <w:r w:rsidR="009478BA">
        <w:rPr>
          <w:rFonts w:ascii="Times New Roman" w:hAnsi="Times New Roman"/>
          <w:sz w:val="24"/>
          <w:szCs w:val="24"/>
        </w:rPr>
        <w:t>:</w:t>
      </w:r>
      <w:r>
        <w:rPr>
          <w:rFonts w:ascii="Times New Roman" w:hAnsi="Times New Roman"/>
          <w:sz w:val="24"/>
          <w:szCs w:val="24"/>
        </w:rPr>
        <w:t xml:space="preserve"> Chapter</w:t>
      </w:r>
      <w:r w:rsidR="009478BA">
        <w:rPr>
          <w:rFonts w:ascii="Times New Roman" w:hAnsi="Times New Roman"/>
          <w:sz w:val="24"/>
          <w:szCs w:val="24"/>
        </w:rPr>
        <w:t xml:space="preserve"> </w:t>
      </w:r>
      <w:proofErr w:type="gramStart"/>
      <w:r w:rsidR="009478BA">
        <w:rPr>
          <w:rFonts w:ascii="Times New Roman" w:hAnsi="Times New Roman"/>
          <w:sz w:val="24"/>
          <w:szCs w:val="24"/>
        </w:rPr>
        <w:t>I(</w:t>
      </w:r>
      <w:proofErr w:type="gramEnd"/>
      <w:r w:rsidR="009478BA">
        <w:rPr>
          <w:rFonts w:ascii="Times New Roman" w:hAnsi="Times New Roman"/>
          <w:sz w:val="24"/>
          <w:szCs w:val="24"/>
        </w:rPr>
        <w:t>B)(5).</w:t>
      </w:r>
    </w:p>
    <w:p w:rsidR="009478BA" w:rsidRDefault="009478BA" w:rsidP="00004E41">
      <w:pPr>
        <w:spacing w:after="120" w:line="240" w:lineRule="auto"/>
        <w:ind w:left="720" w:hanging="720"/>
        <w:rPr>
          <w:rFonts w:ascii="Times New Roman" w:hAnsi="Times New Roman"/>
          <w:sz w:val="24"/>
          <w:szCs w:val="24"/>
        </w:rPr>
      </w:pPr>
      <w:r w:rsidRPr="00004E41">
        <w:rPr>
          <w:rFonts w:ascii="Times New Roman" w:hAnsi="Times New Roman"/>
          <w:b/>
          <w:sz w:val="24"/>
          <w:szCs w:val="24"/>
        </w:rPr>
        <w:t>Class 4</w:t>
      </w:r>
      <w:r>
        <w:rPr>
          <w:rFonts w:ascii="Times New Roman" w:hAnsi="Times New Roman"/>
          <w:sz w:val="24"/>
          <w:szCs w:val="24"/>
        </w:rPr>
        <w:t xml:space="preserve"> – Transnational Law: Transnational law and Customary Int’l Law.</w:t>
      </w:r>
    </w:p>
    <w:p w:rsidR="009478BA" w:rsidRDefault="009478BA" w:rsidP="00004E41">
      <w:pPr>
        <w:spacing w:after="120" w:line="240" w:lineRule="auto"/>
        <w:ind w:left="720" w:hanging="720"/>
        <w:rPr>
          <w:rFonts w:ascii="Times New Roman" w:hAnsi="Times New Roman"/>
          <w:sz w:val="24"/>
          <w:szCs w:val="24"/>
        </w:rPr>
      </w:pPr>
      <w:r>
        <w:rPr>
          <w:rFonts w:ascii="Times New Roman" w:hAnsi="Times New Roman"/>
          <w:sz w:val="24"/>
          <w:szCs w:val="24"/>
        </w:rPr>
        <w:tab/>
        <w:t>Reading: Chapter II (A &amp; B).</w:t>
      </w:r>
    </w:p>
    <w:p w:rsidR="009478BA" w:rsidRDefault="009478BA" w:rsidP="00004E41">
      <w:pPr>
        <w:spacing w:after="120" w:line="240" w:lineRule="auto"/>
        <w:ind w:left="720" w:hanging="720"/>
        <w:rPr>
          <w:rFonts w:ascii="Times New Roman" w:hAnsi="Times New Roman"/>
          <w:sz w:val="24"/>
          <w:szCs w:val="24"/>
        </w:rPr>
      </w:pPr>
      <w:proofErr w:type="gramStart"/>
      <w:r w:rsidRPr="00004E41">
        <w:rPr>
          <w:rFonts w:ascii="Times New Roman" w:hAnsi="Times New Roman"/>
          <w:b/>
          <w:sz w:val="24"/>
          <w:szCs w:val="24"/>
        </w:rPr>
        <w:t>Class 5</w:t>
      </w:r>
      <w:r>
        <w:rPr>
          <w:rFonts w:ascii="Times New Roman" w:hAnsi="Times New Roman"/>
          <w:sz w:val="24"/>
          <w:szCs w:val="24"/>
        </w:rPr>
        <w:t xml:space="preserve"> – Transnational Law</w:t>
      </w:r>
      <w:r w:rsidR="00004E41">
        <w:rPr>
          <w:rFonts w:ascii="Times New Roman" w:hAnsi="Times New Roman"/>
          <w:sz w:val="24"/>
          <w:szCs w:val="24"/>
        </w:rPr>
        <w:t>,</w:t>
      </w:r>
      <w:r>
        <w:rPr>
          <w:rFonts w:ascii="Times New Roman" w:hAnsi="Times New Roman"/>
          <w:sz w:val="24"/>
          <w:szCs w:val="24"/>
        </w:rPr>
        <w:t xml:space="preserve"> Treaties</w:t>
      </w:r>
      <w:r w:rsidR="00004E41">
        <w:rPr>
          <w:rFonts w:ascii="Times New Roman" w:hAnsi="Times New Roman"/>
          <w:sz w:val="24"/>
          <w:szCs w:val="24"/>
        </w:rPr>
        <w:t>,</w:t>
      </w:r>
      <w:r>
        <w:rPr>
          <w:rFonts w:ascii="Times New Roman" w:hAnsi="Times New Roman"/>
          <w:sz w:val="24"/>
          <w:szCs w:val="24"/>
        </w:rPr>
        <w:t xml:space="preserve"> and Extraterritorial Application of Antidiscrimination Law.</w:t>
      </w:r>
      <w:proofErr w:type="gramEnd"/>
    </w:p>
    <w:p w:rsidR="009478BA" w:rsidRDefault="009478BA" w:rsidP="00004E41">
      <w:pPr>
        <w:spacing w:after="120" w:line="240" w:lineRule="auto"/>
        <w:ind w:left="720" w:hanging="720"/>
        <w:rPr>
          <w:rFonts w:ascii="Times New Roman" w:hAnsi="Times New Roman"/>
          <w:sz w:val="24"/>
          <w:szCs w:val="24"/>
        </w:rPr>
      </w:pPr>
      <w:r>
        <w:rPr>
          <w:rFonts w:ascii="Times New Roman" w:hAnsi="Times New Roman"/>
          <w:sz w:val="24"/>
          <w:szCs w:val="24"/>
        </w:rPr>
        <w:tab/>
        <w:t xml:space="preserve">Reading: Chapter II (C &amp; </w:t>
      </w:r>
      <w:proofErr w:type="gramStart"/>
      <w:r>
        <w:rPr>
          <w:rFonts w:ascii="Times New Roman" w:hAnsi="Times New Roman"/>
          <w:sz w:val="24"/>
          <w:szCs w:val="24"/>
        </w:rPr>
        <w:t>D(</w:t>
      </w:r>
      <w:proofErr w:type="gramEnd"/>
      <w:r>
        <w:rPr>
          <w:rFonts w:ascii="Times New Roman" w:hAnsi="Times New Roman"/>
          <w:sz w:val="24"/>
          <w:szCs w:val="24"/>
        </w:rPr>
        <w:t>1)).</w:t>
      </w:r>
    </w:p>
    <w:p w:rsidR="009478BA" w:rsidRDefault="009478BA" w:rsidP="00004E41">
      <w:pPr>
        <w:spacing w:after="120" w:line="240" w:lineRule="auto"/>
        <w:ind w:left="720" w:hanging="720"/>
        <w:rPr>
          <w:rFonts w:ascii="Times New Roman" w:hAnsi="Times New Roman"/>
          <w:sz w:val="24"/>
          <w:szCs w:val="24"/>
        </w:rPr>
      </w:pPr>
      <w:r w:rsidRPr="00004E41">
        <w:rPr>
          <w:rFonts w:ascii="Times New Roman" w:hAnsi="Times New Roman"/>
          <w:b/>
          <w:sz w:val="24"/>
          <w:szCs w:val="24"/>
        </w:rPr>
        <w:t>Class 6</w:t>
      </w:r>
      <w:r>
        <w:rPr>
          <w:rFonts w:ascii="Times New Roman" w:hAnsi="Times New Roman"/>
          <w:sz w:val="24"/>
          <w:szCs w:val="24"/>
        </w:rPr>
        <w:t xml:space="preserve"> – Transnational Law: Extraterritorial Application of Anti-trust Law.</w:t>
      </w:r>
    </w:p>
    <w:p w:rsidR="009478BA" w:rsidRDefault="009478BA" w:rsidP="00004E41">
      <w:pPr>
        <w:spacing w:after="120" w:line="240" w:lineRule="auto"/>
        <w:ind w:left="720" w:hanging="720"/>
        <w:rPr>
          <w:rFonts w:ascii="Times New Roman" w:hAnsi="Times New Roman"/>
          <w:sz w:val="24"/>
          <w:szCs w:val="24"/>
        </w:rPr>
      </w:pPr>
      <w:r>
        <w:rPr>
          <w:rFonts w:ascii="Times New Roman" w:hAnsi="Times New Roman"/>
          <w:sz w:val="24"/>
          <w:szCs w:val="24"/>
        </w:rPr>
        <w:tab/>
        <w:t>Reading: Chapter II (D</w:t>
      </w:r>
      <w:proofErr w:type="gramStart"/>
      <w:r>
        <w:rPr>
          <w:rFonts w:ascii="Times New Roman" w:hAnsi="Times New Roman"/>
          <w:sz w:val="24"/>
          <w:szCs w:val="24"/>
        </w:rPr>
        <w:t>)(</w:t>
      </w:r>
      <w:proofErr w:type="gramEnd"/>
      <w:r>
        <w:rPr>
          <w:rFonts w:ascii="Times New Roman" w:hAnsi="Times New Roman"/>
          <w:sz w:val="24"/>
          <w:szCs w:val="24"/>
        </w:rPr>
        <w:t>2).</w:t>
      </w:r>
    </w:p>
    <w:p w:rsidR="009478BA" w:rsidRDefault="009478BA" w:rsidP="00004E41">
      <w:pPr>
        <w:spacing w:after="120" w:line="240" w:lineRule="auto"/>
        <w:ind w:left="720" w:hanging="720"/>
        <w:rPr>
          <w:rFonts w:ascii="Times New Roman" w:hAnsi="Times New Roman"/>
          <w:sz w:val="24"/>
          <w:szCs w:val="24"/>
        </w:rPr>
      </w:pPr>
      <w:r w:rsidRPr="00004E41">
        <w:rPr>
          <w:rFonts w:ascii="Times New Roman" w:hAnsi="Times New Roman"/>
          <w:b/>
          <w:sz w:val="24"/>
          <w:szCs w:val="24"/>
        </w:rPr>
        <w:t>Class 7</w:t>
      </w:r>
      <w:r>
        <w:rPr>
          <w:rFonts w:ascii="Times New Roman" w:hAnsi="Times New Roman"/>
          <w:sz w:val="24"/>
          <w:szCs w:val="24"/>
        </w:rPr>
        <w:t xml:space="preserve"> – World Economic Environment</w:t>
      </w:r>
      <w:r w:rsidR="005C7510">
        <w:rPr>
          <w:rFonts w:ascii="Times New Roman" w:hAnsi="Times New Roman"/>
          <w:sz w:val="24"/>
          <w:szCs w:val="24"/>
        </w:rPr>
        <w:t>: Intro and Trade.</w:t>
      </w:r>
    </w:p>
    <w:p w:rsidR="009478BA" w:rsidRDefault="009478BA" w:rsidP="00004E41">
      <w:pPr>
        <w:spacing w:after="120" w:line="240" w:lineRule="auto"/>
        <w:ind w:left="720" w:hanging="720"/>
        <w:rPr>
          <w:rFonts w:ascii="Times New Roman" w:hAnsi="Times New Roman"/>
          <w:sz w:val="24"/>
          <w:szCs w:val="24"/>
        </w:rPr>
      </w:pPr>
      <w:r>
        <w:rPr>
          <w:rFonts w:ascii="Times New Roman" w:hAnsi="Times New Roman"/>
          <w:sz w:val="24"/>
          <w:szCs w:val="24"/>
        </w:rPr>
        <w:tab/>
        <w:t xml:space="preserve">Reading: Chapter </w:t>
      </w:r>
      <w:r w:rsidR="005C7510">
        <w:rPr>
          <w:rFonts w:ascii="Times New Roman" w:hAnsi="Times New Roman"/>
          <w:sz w:val="24"/>
          <w:szCs w:val="24"/>
        </w:rPr>
        <w:t>III (A &amp; B).</w:t>
      </w:r>
    </w:p>
    <w:p w:rsidR="00680BB5" w:rsidRDefault="00680BB5" w:rsidP="00004E41">
      <w:pPr>
        <w:spacing w:after="120" w:line="240" w:lineRule="auto"/>
        <w:ind w:left="720" w:hanging="720"/>
        <w:rPr>
          <w:rFonts w:ascii="Times New Roman" w:hAnsi="Times New Roman"/>
          <w:b/>
          <w:sz w:val="24"/>
          <w:szCs w:val="24"/>
        </w:rPr>
      </w:pPr>
    </w:p>
    <w:p w:rsidR="005C7510" w:rsidRDefault="005C7510" w:rsidP="00004E41">
      <w:pPr>
        <w:spacing w:after="120" w:line="240" w:lineRule="auto"/>
        <w:ind w:left="720" w:hanging="720"/>
        <w:rPr>
          <w:rFonts w:ascii="Times New Roman" w:hAnsi="Times New Roman"/>
          <w:sz w:val="24"/>
          <w:szCs w:val="24"/>
        </w:rPr>
      </w:pPr>
      <w:r w:rsidRPr="00004E41">
        <w:rPr>
          <w:rFonts w:ascii="Times New Roman" w:hAnsi="Times New Roman"/>
          <w:b/>
          <w:sz w:val="24"/>
          <w:szCs w:val="24"/>
        </w:rPr>
        <w:lastRenderedPageBreak/>
        <w:t xml:space="preserve">Class 8 </w:t>
      </w:r>
      <w:r>
        <w:rPr>
          <w:rFonts w:ascii="Times New Roman" w:hAnsi="Times New Roman"/>
          <w:sz w:val="24"/>
          <w:szCs w:val="24"/>
        </w:rPr>
        <w:t xml:space="preserve">– World Economic Environment – </w:t>
      </w:r>
      <w:proofErr w:type="gramStart"/>
      <w:r>
        <w:rPr>
          <w:rFonts w:ascii="Times New Roman" w:hAnsi="Times New Roman"/>
          <w:sz w:val="24"/>
          <w:szCs w:val="24"/>
        </w:rPr>
        <w:t>Trade</w:t>
      </w:r>
      <w:proofErr w:type="gramEnd"/>
      <w:r>
        <w:rPr>
          <w:rFonts w:ascii="Times New Roman" w:hAnsi="Times New Roman"/>
          <w:sz w:val="24"/>
          <w:szCs w:val="24"/>
        </w:rPr>
        <w:t xml:space="preserve"> &amp; Monetary System.</w:t>
      </w:r>
    </w:p>
    <w:p w:rsidR="005C7510" w:rsidRDefault="005C7510" w:rsidP="00004E41">
      <w:pPr>
        <w:spacing w:after="12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Reading Chapter III (B &amp; C).</w:t>
      </w:r>
      <w:proofErr w:type="gramEnd"/>
    </w:p>
    <w:p w:rsidR="009478BA" w:rsidRDefault="009478BA" w:rsidP="00004E41">
      <w:pPr>
        <w:spacing w:after="120" w:line="240" w:lineRule="auto"/>
        <w:ind w:left="720" w:hanging="720"/>
        <w:rPr>
          <w:rFonts w:ascii="Times New Roman" w:hAnsi="Times New Roman"/>
          <w:sz w:val="24"/>
          <w:szCs w:val="24"/>
        </w:rPr>
      </w:pPr>
      <w:r w:rsidRPr="005C7510">
        <w:rPr>
          <w:rFonts w:ascii="Times New Roman" w:hAnsi="Times New Roman"/>
          <w:b/>
          <w:sz w:val="24"/>
          <w:szCs w:val="24"/>
        </w:rPr>
        <w:t xml:space="preserve">Class </w:t>
      </w:r>
      <w:r w:rsidR="005C7510" w:rsidRPr="005C7510">
        <w:rPr>
          <w:rFonts w:ascii="Times New Roman" w:hAnsi="Times New Roman"/>
          <w:b/>
          <w:sz w:val="24"/>
          <w:szCs w:val="24"/>
        </w:rPr>
        <w:t>9</w:t>
      </w:r>
      <w:r>
        <w:rPr>
          <w:rFonts w:ascii="Times New Roman" w:hAnsi="Times New Roman"/>
          <w:sz w:val="24"/>
          <w:szCs w:val="24"/>
        </w:rPr>
        <w:t xml:space="preserve"> – Corporate Actors: The Nationality of Corporations and Foreign Corporations.</w:t>
      </w:r>
    </w:p>
    <w:p w:rsidR="009478BA" w:rsidRDefault="009478BA" w:rsidP="00004E41">
      <w:pPr>
        <w:spacing w:after="120" w:line="240" w:lineRule="auto"/>
        <w:ind w:left="720" w:hanging="720"/>
        <w:rPr>
          <w:rFonts w:ascii="Times New Roman" w:hAnsi="Times New Roman"/>
          <w:sz w:val="24"/>
          <w:szCs w:val="24"/>
        </w:rPr>
      </w:pPr>
      <w:r>
        <w:rPr>
          <w:rFonts w:ascii="Times New Roman" w:hAnsi="Times New Roman"/>
          <w:sz w:val="24"/>
          <w:szCs w:val="24"/>
        </w:rPr>
        <w:tab/>
        <w:t>Reading: Chapter IV (A &amp; B).</w:t>
      </w:r>
    </w:p>
    <w:p w:rsidR="009478BA" w:rsidRDefault="009478BA" w:rsidP="00004E41">
      <w:pPr>
        <w:spacing w:after="120" w:line="240" w:lineRule="auto"/>
        <w:ind w:left="720" w:hanging="720"/>
        <w:rPr>
          <w:rFonts w:ascii="Times New Roman" w:hAnsi="Times New Roman"/>
          <w:sz w:val="24"/>
          <w:szCs w:val="24"/>
        </w:rPr>
      </w:pPr>
      <w:r w:rsidRPr="005C7510">
        <w:rPr>
          <w:rFonts w:ascii="Times New Roman" w:hAnsi="Times New Roman"/>
          <w:b/>
          <w:sz w:val="24"/>
          <w:szCs w:val="24"/>
        </w:rPr>
        <w:t xml:space="preserve">Class </w:t>
      </w:r>
      <w:r w:rsidR="005C7510" w:rsidRPr="005C7510">
        <w:rPr>
          <w:rFonts w:ascii="Times New Roman" w:hAnsi="Times New Roman"/>
          <w:b/>
          <w:sz w:val="24"/>
          <w:szCs w:val="24"/>
        </w:rPr>
        <w:t>10</w:t>
      </w:r>
      <w:r>
        <w:rPr>
          <w:rFonts w:ascii="Times New Roman" w:hAnsi="Times New Roman"/>
          <w:sz w:val="24"/>
          <w:szCs w:val="24"/>
        </w:rPr>
        <w:t xml:space="preserve"> </w:t>
      </w:r>
      <w:r w:rsidR="005C7510">
        <w:rPr>
          <w:rFonts w:ascii="Times New Roman" w:hAnsi="Times New Roman"/>
          <w:sz w:val="24"/>
          <w:szCs w:val="24"/>
        </w:rPr>
        <w:t>–</w:t>
      </w:r>
      <w:r>
        <w:rPr>
          <w:rFonts w:ascii="Times New Roman" w:hAnsi="Times New Roman"/>
          <w:sz w:val="24"/>
          <w:szCs w:val="24"/>
        </w:rPr>
        <w:t xml:space="preserve"> </w:t>
      </w:r>
      <w:r w:rsidR="005C7510">
        <w:rPr>
          <w:rFonts w:ascii="Times New Roman" w:hAnsi="Times New Roman"/>
          <w:sz w:val="24"/>
          <w:szCs w:val="24"/>
        </w:rPr>
        <w:t>Corporate Actors: The Multinational Enterprise</w:t>
      </w:r>
    </w:p>
    <w:p w:rsidR="005C7510" w:rsidRDefault="005C7510" w:rsidP="00004E41">
      <w:pPr>
        <w:spacing w:after="12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Reading Chapter IV (C).</w:t>
      </w:r>
      <w:proofErr w:type="gramEnd"/>
    </w:p>
    <w:p w:rsidR="005C7510" w:rsidRDefault="005C7510" w:rsidP="00004E41">
      <w:pPr>
        <w:spacing w:after="120" w:line="240" w:lineRule="auto"/>
        <w:ind w:left="720" w:hanging="720"/>
        <w:rPr>
          <w:rFonts w:ascii="Times New Roman" w:hAnsi="Times New Roman"/>
          <w:sz w:val="24"/>
          <w:szCs w:val="24"/>
        </w:rPr>
      </w:pPr>
      <w:r w:rsidRPr="005C7510">
        <w:rPr>
          <w:rFonts w:ascii="Times New Roman" w:hAnsi="Times New Roman"/>
          <w:b/>
          <w:sz w:val="24"/>
          <w:szCs w:val="24"/>
        </w:rPr>
        <w:t>Class 11</w:t>
      </w:r>
      <w:r>
        <w:rPr>
          <w:rFonts w:ascii="Times New Roman" w:hAnsi="Times New Roman"/>
          <w:sz w:val="24"/>
          <w:szCs w:val="24"/>
        </w:rPr>
        <w:t xml:space="preserve"> – International Tax: </w:t>
      </w:r>
    </w:p>
    <w:p w:rsidR="005C7510" w:rsidRDefault="005C7510" w:rsidP="00004E41">
      <w:pPr>
        <w:spacing w:after="120" w:line="240" w:lineRule="auto"/>
        <w:ind w:left="720" w:hanging="720"/>
        <w:rPr>
          <w:rFonts w:ascii="Times New Roman" w:hAnsi="Times New Roman"/>
          <w:sz w:val="24"/>
          <w:szCs w:val="24"/>
        </w:rPr>
      </w:pPr>
      <w:r>
        <w:rPr>
          <w:rFonts w:ascii="Times New Roman" w:hAnsi="Times New Roman"/>
          <w:sz w:val="24"/>
          <w:szCs w:val="24"/>
        </w:rPr>
        <w:tab/>
        <w:t>Reading: portions of Chapter V.</w:t>
      </w:r>
    </w:p>
    <w:p w:rsidR="005C7510" w:rsidRDefault="005C7510" w:rsidP="00004E41">
      <w:pPr>
        <w:spacing w:after="120" w:line="240" w:lineRule="auto"/>
        <w:ind w:left="720" w:hanging="720"/>
        <w:rPr>
          <w:rFonts w:ascii="Times New Roman" w:hAnsi="Times New Roman"/>
          <w:sz w:val="24"/>
          <w:szCs w:val="24"/>
        </w:rPr>
      </w:pPr>
      <w:r w:rsidRPr="005C7510">
        <w:rPr>
          <w:rFonts w:ascii="Times New Roman" w:hAnsi="Times New Roman"/>
          <w:b/>
          <w:sz w:val="24"/>
          <w:szCs w:val="24"/>
        </w:rPr>
        <w:t>Class 12</w:t>
      </w:r>
      <w:r>
        <w:rPr>
          <w:rFonts w:ascii="Times New Roman" w:hAnsi="Times New Roman"/>
          <w:sz w:val="24"/>
          <w:szCs w:val="24"/>
        </w:rPr>
        <w:t xml:space="preserve"> – Wrapping up theory, discussion, and preparation for problems.</w:t>
      </w:r>
    </w:p>
    <w:p w:rsidR="005C7510" w:rsidRDefault="005C7510" w:rsidP="00004E41">
      <w:pPr>
        <w:spacing w:after="120" w:line="240" w:lineRule="auto"/>
        <w:ind w:left="720" w:hanging="720"/>
        <w:rPr>
          <w:rFonts w:ascii="Times New Roman" w:hAnsi="Times New Roman"/>
          <w:sz w:val="24"/>
          <w:szCs w:val="24"/>
        </w:rPr>
      </w:pPr>
      <w:r w:rsidRPr="005C7510">
        <w:rPr>
          <w:rFonts w:ascii="Times New Roman" w:hAnsi="Times New Roman"/>
          <w:b/>
          <w:sz w:val="24"/>
          <w:szCs w:val="24"/>
        </w:rPr>
        <w:t>Class 13 &amp; 14</w:t>
      </w:r>
      <w:r>
        <w:rPr>
          <w:rFonts w:ascii="Times New Roman" w:hAnsi="Times New Roman"/>
          <w:sz w:val="24"/>
          <w:szCs w:val="24"/>
        </w:rPr>
        <w:t xml:space="preserve"> </w:t>
      </w:r>
      <w:proofErr w:type="gramStart"/>
      <w:r>
        <w:rPr>
          <w:rFonts w:ascii="Times New Roman" w:hAnsi="Times New Roman"/>
          <w:sz w:val="24"/>
          <w:szCs w:val="24"/>
        </w:rPr>
        <w:t>–  Problem</w:t>
      </w:r>
      <w:proofErr w:type="gramEnd"/>
      <w:r>
        <w:rPr>
          <w:rFonts w:ascii="Times New Roman" w:hAnsi="Times New Roman"/>
          <w:sz w:val="24"/>
          <w:szCs w:val="24"/>
        </w:rPr>
        <w:t xml:space="preserve"> 1 - Transnational Sales</w:t>
      </w:r>
    </w:p>
    <w:p w:rsidR="005C7510" w:rsidRDefault="005C7510" w:rsidP="00004E41">
      <w:pPr>
        <w:spacing w:after="120" w:line="240" w:lineRule="auto"/>
        <w:ind w:left="720" w:hanging="720"/>
        <w:rPr>
          <w:rFonts w:ascii="Times New Roman" w:hAnsi="Times New Roman"/>
          <w:sz w:val="24"/>
          <w:szCs w:val="24"/>
        </w:rPr>
      </w:pPr>
      <w:r>
        <w:rPr>
          <w:rFonts w:ascii="Times New Roman" w:hAnsi="Times New Roman"/>
          <w:sz w:val="24"/>
          <w:szCs w:val="24"/>
        </w:rPr>
        <w:tab/>
        <w:t>Reading: Problem 1.</w:t>
      </w:r>
    </w:p>
    <w:p w:rsidR="005C7510" w:rsidRDefault="005C7510" w:rsidP="00004E41">
      <w:pPr>
        <w:spacing w:after="120" w:line="240" w:lineRule="auto"/>
        <w:ind w:left="720" w:hanging="720"/>
        <w:rPr>
          <w:rFonts w:ascii="Times New Roman" w:hAnsi="Times New Roman"/>
          <w:sz w:val="24"/>
          <w:szCs w:val="24"/>
        </w:rPr>
      </w:pPr>
      <w:r w:rsidRPr="005C7510">
        <w:rPr>
          <w:rFonts w:ascii="Times New Roman" w:hAnsi="Times New Roman"/>
          <w:b/>
          <w:sz w:val="24"/>
          <w:szCs w:val="24"/>
        </w:rPr>
        <w:t>Class 15 &amp; 16</w:t>
      </w:r>
      <w:r>
        <w:rPr>
          <w:rFonts w:ascii="Times New Roman" w:hAnsi="Times New Roman"/>
          <w:sz w:val="24"/>
          <w:szCs w:val="24"/>
        </w:rPr>
        <w:t xml:space="preserve"> – Problem 2 – Agency and Distribution Agreements</w:t>
      </w:r>
    </w:p>
    <w:p w:rsidR="005C7510" w:rsidRDefault="005C7510" w:rsidP="00004E41">
      <w:pPr>
        <w:spacing w:after="120" w:line="240" w:lineRule="auto"/>
        <w:ind w:left="720" w:hanging="720"/>
        <w:rPr>
          <w:rFonts w:ascii="Times New Roman" w:hAnsi="Times New Roman"/>
          <w:sz w:val="24"/>
          <w:szCs w:val="24"/>
        </w:rPr>
      </w:pPr>
      <w:r>
        <w:rPr>
          <w:rFonts w:ascii="Times New Roman" w:hAnsi="Times New Roman"/>
          <w:sz w:val="24"/>
          <w:szCs w:val="24"/>
        </w:rPr>
        <w:tab/>
        <w:t>Reading: Problem 2.</w:t>
      </w:r>
    </w:p>
    <w:p w:rsidR="005C7510" w:rsidRDefault="005C7510" w:rsidP="00004E41">
      <w:pPr>
        <w:spacing w:after="120" w:line="240" w:lineRule="auto"/>
        <w:ind w:left="720" w:hanging="720"/>
        <w:rPr>
          <w:rFonts w:ascii="Times New Roman" w:hAnsi="Times New Roman"/>
          <w:sz w:val="24"/>
          <w:szCs w:val="24"/>
        </w:rPr>
      </w:pPr>
      <w:r w:rsidRPr="005C7510">
        <w:rPr>
          <w:rFonts w:ascii="Times New Roman" w:hAnsi="Times New Roman"/>
          <w:b/>
          <w:sz w:val="24"/>
          <w:szCs w:val="24"/>
        </w:rPr>
        <w:t xml:space="preserve">Class 17 &amp; 18 </w:t>
      </w:r>
      <w:r>
        <w:rPr>
          <w:rFonts w:ascii="Times New Roman" w:hAnsi="Times New Roman"/>
          <w:sz w:val="24"/>
          <w:szCs w:val="24"/>
        </w:rPr>
        <w:t>– Problem 3 – Licensing Agreement</w:t>
      </w:r>
    </w:p>
    <w:p w:rsidR="005C7510" w:rsidRDefault="005C7510" w:rsidP="00004E41">
      <w:pPr>
        <w:spacing w:after="120" w:line="240" w:lineRule="auto"/>
        <w:ind w:left="720" w:hanging="720"/>
        <w:rPr>
          <w:rFonts w:ascii="Times New Roman" w:hAnsi="Times New Roman"/>
          <w:sz w:val="24"/>
          <w:szCs w:val="24"/>
        </w:rPr>
      </w:pPr>
      <w:r>
        <w:rPr>
          <w:rFonts w:ascii="Times New Roman" w:hAnsi="Times New Roman"/>
          <w:sz w:val="24"/>
          <w:szCs w:val="24"/>
        </w:rPr>
        <w:tab/>
        <w:t>Reading: Problem 3.</w:t>
      </w:r>
    </w:p>
    <w:p w:rsidR="005C7510" w:rsidRDefault="005C7510" w:rsidP="00004E41">
      <w:pPr>
        <w:spacing w:after="120" w:line="240" w:lineRule="auto"/>
        <w:ind w:left="720" w:hanging="720"/>
        <w:rPr>
          <w:rFonts w:ascii="Times New Roman" w:hAnsi="Times New Roman"/>
          <w:sz w:val="24"/>
          <w:szCs w:val="24"/>
        </w:rPr>
      </w:pPr>
      <w:proofErr w:type="gramStart"/>
      <w:r w:rsidRPr="005C7510">
        <w:rPr>
          <w:rFonts w:ascii="Times New Roman" w:hAnsi="Times New Roman"/>
          <w:b/>
          <w:sz w:val="24"/>
          <w:szCs w:val="24"/>
        </w:rPr>
        <w:t>Class 19 &amp; 20</w:t>
      </w:r>
      <w:r>
        <w:rPr>
          <w:rFonts w:ascii="Times New Roman" w:hAnsi="Times New Roman"/>
          <w:sz w:val="24"/>
          <w:szCs w:val="24"/>
        </w:rPr>
        <w:t xml:space="preserve"> – Problem 4 – Establishment of an Operation Abroad.</w:t>
      </w:r>
      <w:proofErr w:type="gramEnd"/>
    </w:p>
    <w:p w:rsidR="005C7510" w:rsidRDefault="005C7510" w:rsidP="00004E41">
      <w:pPr>
        <w:spacing w:after="120" w:line="240" w:lineRule="auto"/>
        <w:ind w:left="720" w:hanging="720"/>
        <w:rPr>
          <w:rFonts w:ascii="Times New Roman" w:hAnsi="Times New Roman"/>
          <w:sz w:val="24"/>
          <w:szCs w:val="24"/>
        </w:rPr>
      </w:pPr>
      <w:r>
        <w:rPr>
          <w:rFonts w:ascii="Times New Roman" w:hAnsi="Times New Roman"/>
          <w:sz w:val="24"/>
          <w:szCs w:val="24"/>
        </w:rPr>
        <w:tab/>
        <w:t>Reading: Problem 4.</w:t>
      </w:r>
    </w:p>
    <w:p w:rsidR="005C7510" w:rsidRDefault="005C7510" w:rsidP="00004E41">
      <w:pPr>
        <w:spacing w:after="120" w:line="240" w:lineRule="auto"/>
        <w:ind w:left="720" w:hanging="720"/>
        <w:rPr>
          <w:rFonts w:ascii="Times New Roman" w:hAnsi="Times New Roman"/>
          <w:sz w:val="24"/>
          <w:szCs w:val="24"/>
        </w:rPr>
      </w:pPr>
      <w:r w:rsidRPr="005C7510">
        <w:rPr>
          <w:rFonts w:ascii="Times New Roman" w:hAnsi="Times New Roman"/>
          <w:b/>
          <w:sz w:val="24"/>
          <w:szCs w:val="24"/>
        </w:rPr>
        <w:t>Class 21 &amp; 22</w:t>
      </w:r>
      <w:r>
        <w:rPr>
          <w:rFonts w:ascii="Times New Roman" w:hAnsi="Times New Roman"/>
          <w:sz w:val="24"/>
          <w:szCs w:val="24"/>
        </w:rPr>
        <w:t xml:space="preserve"> – Problem 5 – Mergers and Acquisitions.</w:t>
      </w:r>
    </w:p>
    <w:p w:rsidR="005C7510" w:rsidRDefault="005C7510" w:rsidP="00004E41">
      <w:pPr>
        <w:spacing w:after="120" w:line="240" w:lineRule="auto"/>
        <w:ind w:left="720" w:hanging="720"/>
        <w:rPr>
          <w:rFonts w:ascii="Times New Roman" w:hAnsi="Times New Roman"/>
          <w:sz w:val="24"/>
          <w:szCs w:val="24"/>
        </w:rPr>
      </w:pPr>
      <w:r>
        <w:rPr>
          <w:rFonts w:ascii="Times New Roman" w:hAnsi="Times New Roman"/>
          <w:sz w:val="24"/>
          <w:szCs w:val="24"/>
        </w:rPr>
        <w:tab/>
        <w:t>Reading: Problem 5.</w:t>
      </w:r>
    </w:p>
    <w:p w:rsidR="005C7510" w:rsidRDefault="005C7510" w:rsidP="00004E41">
      <w:pPr>
        <w:spacing w:after="120" w:line="240" w:lineRule="auto"/>
        <w:ind w:left="720" w:hanging="720"/>
        <w:rPr>
          <w:rFonts w:ascii="Times New Roman" w:hAnsi="Times New Roman"/>
          <w:sz w:val="24"/>
          <w:szCs w:val="24"/>
        </w:rPr>
      </w:pPr>
      <w:r w:rsidRPr="005C7510">
        <w:rPr>
          <w:rFonts w:ascii="Times New Roman" w:hAnsi="Times New Roman"/>
          <w:b/>
          <w:sz w:val="24"/>
          <w:szCs w:val="24"/>
        </w:rPr>
        <w:t>Class 23 &amp; 24</w:t>
      </w:r>
      <w:r>
        <w:rPr>
          <w:rFonts w:ascii="Times New Roman" w:hAnsi="Times New Roman"/>
          <w:sz w:val="24"/>
          <w:szCs w:val="24"/>
        </w:rPr>
        <w:t xml:space="preserve"> – Problem 6 – International Joint Ventures.</w:t>
      </w:r>
    </w:p>
    <w:p w:rsidR="005C7510" w:rsidRDefault="005C7510" w:rsidP="00004E41">
      <w:pPr>
        <w:spacing w:after="120" w:line="240" w:lineRule="auto"/>
        <w:ind w:left="720" w:hanging="720"/>
        <w:rPr>
          <w:rFonts w:ascii="Times New Roman" w:hAnsi="Times New Roman"/>
          <w:sz w:val="24"/>
          <w:szCs w:val="24"/>
        </w:rPr>
      </w:pPr>
      <w:r>
        <w:rPr>
          <w:rFonts w:ascii="Times New Roman" w:hAnsi="Times New Roman"/>
          <w:sz w:val="24"/>
          <w:szCs w:val="24"/>
        </w:rPr>
        <w:tab/>
        <w:t>Reading: Problem 6.</w:t>
      </w:r>
    </w:p>
    <w:p w:rsidR="005C7510" w:rsidRDefault="005C7510" w:rsidP="00004E41">
      <w:pPr>
        <w:spacing w:after="120" w:line="240" w:lineRule="auto"/>
        <w:ind w:left="720" w:hanging="720"/>
        <w:rPr>
          <w:rFonts w:ascii="Times New Roman" w:hAnsi="Times New Roman"/>
          <w:sz w:val="24"/>
          <w:szCs w:val="24"/>
        </w:rPr>
      </w:pPr>
      <w:proofErr w:type="gramStart"/>
      <w:r w:rsidRPr="005C7510">
        <w:rPr>
          <w:rFonts w:ascii="Times New Roman" w:hAnsi="Times New Roman"/>
          <w:b/>
          <w:sz w:val="24"/>
          <w:szCs w:val="24"/>
        </w:rPr>
        <w:t>Class 25 &amp; 26</w:t>
      </w:r>
      <w:r>
        <w:rPr>
          <w:rFonts w:ascii="Times New Roman" w:hAnsi="Times New Roman"/>
          <w:sz w:val="24"/>
          <w:szCs w:val="24"/>
        </w:rPr>
        <w:t xml:space="preserve"> – Problem 7 – Development Agreements.</w:t>
      </w:r>
      <w:proofErr w:type="gramEnd"/>
    </w:p>
    <w:p w:rsidR="005C7510" w:rsidRDefault="005C7510" w:rsidP="00004E41">
      <w:pPr>
        <w:spacing w:after="120" w:line="240" w:lineRule="auto"/>
        <w:ind w:left="720" w:hanging="720"/>
        <w:rPr>
          <w:rFonts w:ascii="Times New Roman" w:hAnsi="Times New Roman"/>
          <w:sz w:val="24"/>
          <w:szCs w:val="24"/>
        </w:rPr>
      </w:pPr>
      <w:r>
        <w:rPr>
          <w:rFonts w:ascii="Times New Roman" w:hAnsi="Times New Roman"/>
          <w:sz w:val="24"/>
          <w:szCs w:val="24"/>
        </w:rPr>
        <w:tab/>
        <w:t>Reading: Problem 7.</w:t>
      </w:r>
    </w:p>
    <w:p w:rsidR="005C7510" w:rsidRDefault="005C7510" w:rsidP="00004E41">
      <w:pPr>
        <w:spacing w:after="120" w:line="240" w:lineRule="auto"/>
        <w:ind w:left="720" w:hanging="720"/>
        <w:rPr>
          <w:rFonts w:ascii="Times New Roman" w:hAnsi="Times New Roman"/>
          <w:sz w:val="24"/>
          <w:szCs w:val="24"/>
        </w:rPr>
      </w:pPr>
      <w:proofErr w:type="gramStart"/>
      <w:r w:rsidRPr="005C7510">
        <w:rPr>
          <w:rFonts w:ascii="Times New Roman" w:hAnsi="Times New Roman"/>
          <w:b/>
          <w:sz w:val="24"/>
          <w:szCs w:val="24"/>
        </w:rPr>
        <w:t>Class 27 &amp; 28</w:t>
      </w:r>
      <w:r>
        <w:rPr>
          <w:rFonts w:ascii="Times New Roman" w:hAnsi="Times New Roman"/>
          <w:sz w:val="24"/>
          <w:szCs w:val="24"/>
        </w:rPr>
        <w:t xml:space="preserve"> – Problem 8 – International Debt Instruments.</w:t>
      </w:r>
      <w:proofErr w:type="gramEnd"/>
    </w:p>
    <w:p w:rsidR="009478BA" w:rsidRDefault="005C7510" w:rsidP="00004E41">
      <w:pPr>
        <w:spacing w:after="120" w:line="240" w:lineRule="auto"/>
        <w:ind w:left="720" w:hanging="720"/>
        <w:rPr>
          <w:rFonts w:ascii="Times New Roman" w:hAnsi="Times New Roman"/>
          <w:sz w:val="24"/>
          <w:szCs w:val="24"/>
        </w:rPr>
      </w:pPr>
      <w:r>
        <w:rPr>
          <w:rFonts w:ascii="Times New Roman" w:hAnsi="Times New Roman"/>
          <w:sz w:val="24"/>
          <w:szCs w:val="24"/>
        </w:rPr>
        <w:tab/>
        <w:t>Reading: Problem 8.</w:t>
      </w:r>
    </w:p>
    <w:p w:rsidR="005C7510" w:rsidRPr="00154432" w:rsidRDefault="005C7510" w:rsidP="00CA5CA6">
      <w:pPr>
        <w:rPr>
          <w:rFonts w:ascii="Times New Roman" w:hAnsi="Times New Roman"/>
          <w:sz w:val="24"/>
          <w:szCs w:val="24"/>
        </w:rPr>
      </w:pPr>
    </w:p>
    <w:sectPr w:rsidR="005C7510" w:rsidRPr="00154432" w:rsidSect="001E0CB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3D3" w:rsidRDefault="004E03D3" w:rsidP="00922ACA">
      <w:pPr>
        <w:spacing w:after="0" w:line="240" w:lineRule="auto"/>
      </w:pPr>
      <w:r>
        <w:separator/>
      </w:r>
    </w:p>
  </w:endnote>
  <w:endnote w:type="continuationSeparator" w:id="0">
    <w:p w:rsidR="004E03D3" w:rsidRDefault="004E03D3" w:rsidP="00922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CA" w:rsidRDefault="00FA09B2">
    <w:pPr>
      <w:pStyle w:val="Footer"/>
      <w:jc w:val="right"/>
    </w:pPr>
    <w:fldSimple w:instr=" PAGE   \* MERGEFORMAT ">
      <w:r w:rsidR="00284127">
        <w:rPr>
          <w:noProof/>
        </w:rPr>
        <w:t>1</w:t>
      </w:r>
    </w:fldSimple>
  </w:p>
  <w:p w:rsidR="00922ACA" w:rsidRDefault="00922A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3D3" w:rsidRDefault="004E03D3" w:rsidP="00922ACA">
      <w:pPr>
        <w:spacing w:after="0" w:line="240" w:lineRule="auto"/>
      </w:pPr>
      <w:r>
        <w:separator/>
      </w:r>
    </w:p>
  </w:footnote>
  <w:footnote w:type="continuationSeparator" w:id="0">
    <w:p w:rsidR="004E03D3" w:rsidRDefault="004E03D3" w:rsidP="00922A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037C0"/>
    <w:multiLevelType w:val="hybridMultilevel"/>
    <w:tmpl w:val="BD0E454C"/>
    <w:lvl w:ilvl="0" w:tplc="67E07792">
      <w:start w:val="21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16BC9"/>
    <w:multiLevelType w:val="hybridMultilevel"/>
    <w:tmpl w:val="D6C861BE"/>
    <w:lvl w:ilvl="0" w:tplc="AB3A6D56">
      <w:start w:val="21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3F74"/>
    <w:rsid w:val="00004E41"/>
    <w:rsid w:val="0003104E"/>
    <w:rsid w:val="000458F9"/>
    <w:rsid w:val="000627D9"/>
    <w:rsid w:val="00130F7D"/>
    <w:rsid w:val="0015429C"/>
    <w:rsid w:val="00154432"/>
    <w:rsid w:val="001B2568"/>
    <w:rsid w:val="001E0CBB"/>
    <w:rsid w:val="00274C2D"/>
    <w:rsid w:val="00284127"/>
    <w:rsid w:val="00320A7D"/>
    <w:rsid w:val="003762BA"/>
    <w:rsid w:val="003C6191"/>
    <w:rsid w:val="004419DD"/>
    <w:rsid w:val="004C5213"/>
    <w:rsid w:val="004E03D3"/>
    <w:rsid w:val="005556F2"/>
    <w:rsid w:val="00580D94"/>
    <w:rsid w:val="005C7510"/>
    <w:rsid w:val="00671462"/>
    <w:rsid w:val="00671A25"/>
    <w:rsid w:val="00680BB5"/>
    <w:rsid w:val="00682701"/>
    <w:rsid w:val="00794348"/>
    <w:rsid w:val="007E784A"/>
    <w:rsid w:val="00807B41"/>
    <w:rsid w:val="00823C78"/>
    <w:rsid w:val="00922ACA"/>
    <w:rsid w:val="00922DD4"/>
    <w:rsid w:val="009276CA"/>
    <w:rsid w:val="009478BA"/>
    <w:rsid w:val="009779BC"/>
    <w:rsid w:val="009A4163"/>
    <w:rsid w:val="00A85DC0"/>
    <w:rsid w:val="00AB4BDB"/>
    <w:rsid w:val="00AD60D9"/>
    <w:rsid w:val="00B3442A"/>
    <w:rsid w:val="00B66DE1"/>
    <w:rsid w:val="00BC6D23"/>
    <w:rsid w:val="00C27F74"/>
    <w:rsid w:val="00C433F2"/>
    <w:rsid w:val="00C56F3F"/>
    <w:rsid w:val="00C62806"/>
    <w:rsid w:val="00CA5CA6"/>
    <w:rsid w:val="00D13F74"/>
    <w:rsid w:val="00D702DD"/>
    <w:rsid w:val="00D954B5"/>
    <w:rsid w:val="00DA0957"/>
    <w:rsid w:val="00DA775E"/>
    <w:rsid w:val="00FA09B2"/>
    <w:rsid w:val="00FC7D0D"/>
    <w:rsid w:val="00FE2B42"/>
    <w:rsid w:val="00FE2F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BB"/>
    <w:pPr>
      <w:spacing w:after="200" w:line="276" w:lineRule="auto"/>
    </w:pPr>
    <w:rPr>
      <w:sz w:val="22"/>
      <w:szCs w:val="22"/>
      <w:lang w:eastAsia="en-US"/>
    </w:rPr>
  </w:style>
  <w:style w:type="paragraph" w:styleId="Heading1">
    <w:name w:val="heading 1"/>
    <w:basedOn w:val="Normal"/>
    <w:next w:val="Normal"/>
    <w:link w:val="Heading1Char"/>
    <w:qFormat/>
    <w:rsid w:val="00CA5CA6"/>
    <w:pPr>
      <w:keepNext/>
      <w:spacing w:after="120" w:line="300" w:lineRule="exact"/>
      <w:ind w:left="540" w:hanging="540"/>
      <w:outlineLvl w:val="0"/>
    </w:pPr>
    <w:rPr>
      <w:rFonts w:ascii="Times New Roman" w:eastAsia="Times New Roman" w:hAnsi="Times New Roman"/>
      <w:i/>
      <w:iCs/>
      <w:sz w:val="24"/>
      <w:szCs w:val="24"/>
      <w:u w:val="single"/>
    </w:rPr>
  </w:style>
  <w:style w:type="paragraph" w:styleId="Heading2">
    <w:name w:val="heading 2"/>
    <w:basedOn w:val="Normal"/>
    <w:next w:val="Normal"/>
    <w:link w:val="Heading2Char"/>
    <w:qFormat/>
    <w:rsid w:val="00CA5CA6"/>
    <w:pPr>
      <w:keepNext/>
      <w:spacing w:after="120" w:line="300" w:lineRule="exact"/>
      <w:ind w:left="540" w:hanging="540"/>
      <w:outlineLvl w:val="1"/>
    </w:pPr>
    <w:rPr>
      <w:rFonts w:ascii="Times New Roman" w:eastAsia="Times New Roman" w:hAnsi="Times New Roman"/>
      <w:i/>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F74"/>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unhideWhenUsed/>
    <w:rsid w:val="00C433F2"/>
    <w:rPr>
      <w:color w:val="0000FF"/>
      <w:u w:val="single"/>
    </w:rPr>
  </w:style>
  <w:style w:type="paragraph" w:styleId="BalloonText">
    <w:name w:val="Balloon Text"/>
    <w:basedOn w:val="Normal"/>
    <w:link w:val="BalloonTextChar"/>
    <w:uiPriority w:val="99"/>
    <w:semiHidden/>
    <w:unhideWhenUsed/>
    <w:rsid w:val="0032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A7D"/>
    <w:rPr>
      <w:rFonts w:ascii="Tahoma" w:hAnsi="Tahoma" w:cs="Tahoma"/>
      <w:sz w:val="16"/>
      <w:szCs w:val="16"/>
    </w:rPr>
  </w:style>
  <w:style w:type="character" w:customStyle="1" w:styleId="Heading1Char">
    <w:name w:val="Heading 1 Char"/>
    <w:basedOn w:val="DefaultParagraphFont"/>
    <w:link w:val="Heading1"/>
    <w:rsid w:val="00CA5CA6"/>
    <w:rPr>
      <w:rFonts w:ascii="Times New Roman" w:eastAsia="Times New Roman" w:hAnsi="Times New Roman"/>
      <w:i/>
      <w:iCs/>
      <w:sz w:val="24"/>
      <w:szCs w:val="24"/>
      <w:u w:val="single"/>
      <w:lang w:eastAsia="en-US"/>
    </w:rPr>
  </w:style>
  <w:style w:type="character" w:customStyle="1" w:styleId="Heading2Char">
    <w:name w:val="Heading 2 Char"/>
    <w:basedOn w:val="DefaultParagraphFont"/>
    <w:link w:val="Heading2"/>
    <w:rsid w:val="00CA5CA6"/>
    <w:rPr>
      <w:rFonts w:ascii="Times New Roman" w:eastAsia="Times New Roman" w:hAnsi="Times New Roman"/>
      <w:i/>
      <w:iCs/>
      <w:sz w:val="22"/>
      <w:szCs w:val="24"/>
      <w:u w:val="single"/>
      <w:lang w:eastAsia="en-US"/>
    </w:rPr>
  </w:style>
  <w:style w:type="paragraph" w:customStyle="1" w:styleId="SyllabusIndent">
    <w:name w:val="Syllabus Indent"/>
    <w:basedOn w:val="Normal"/>
    <w:link w:val="SyllabusIndentChar"/>
    <w:qFormat/>
    <w:rsid w:val="00CA5CA6"/>
    <w:pPr>
      <w:spacing w:before="120" w:after="120" w:line="300" w:lineRule="exact"/>
      <w:ind w:left="709" w:hanging="142"/>
    </w:pPr>
    <w:rPr>
      <w:rFonts w:ascii="Times New Roman" w:eastAsia="Times New Roman" w:hAnsi="Times New Roman"/>
      <w:sz w:val="24"/>
      <w:szCs w:val="24"/>
    </w:rPr>
  </w:style>
  <w:style w:type="character" w:customStyle="1" w:styleId="SyllabusIndentChar">
    <w:name w:val="Syllabus Indent Char"/>
    <w:basedOn w:val="DefaultParagraphFont"/>
    <w:link w:val="SyllabusIndent"/>
    <w:rsid w:val="00CA5CA6"/>
    <w:rPr>
      <w:rFonts w:ascii="Times New Roman" w:eastAsia="Times New Roman" w:hAnsi="Times New Roman"/>
      <w:sz w:val="24"/>
      <w:szCs w:val="24"/>
      <w:lang w:eastAsia="en-US"/>
    </w:rPr>
  </w:style>
  <w:style w:type="paragraph" w:styleId="Header">
    <w:name w:val="header"/>
    <w:basedOn w:val="Normal"/>
    <w:link w:val="HeaderChar"/>
    <w:uiPriority w:val="99"/>
    <w:semiHidden/>
    <w:unhideWhenUsed/>
    <w:rsid w:val="00922ACA"/>
    <w:pPr>
      <w:tabs>
        <w:tab w:val="center" w:pos="4680"/>
        <w:tab w:val="right" w:pos="9360"/>
      </w:tabs>
    </w:pPr>
  </w:style>
  <w:style w:type="character" w:customStyle="1" w:styleId="HeaderChar">
    <w:name w:val="Header Char"/>
    <w:basedOn w:val="DefaultParagraphFont"/>
    <w:link w:val="Header"/>
    <w:uiPriority w:val="99"/>
    <w:semiHidden/>
    <w:rsid w:val="00922ACA"/>
    <w:rPr>
      <w:sz w:val="22"/>
      <w:szCs w:val="22"/>
      <w:lang w:eastAsia="en-US"/>
    </w:rPr>
  </w:style>
  <w:style w:type="paragraph" w:styleId="Footer">
    <w:name w:val="footer"/>
    <w:basedOn w:val="Normal"/>
    <w:link w:val="FooterChar"/>
    <w:uiPriority w:val="99"/>
    <w:unhideWhenUsed/>
    <w:rsid w:val="00922ACA"/>
    <w:pPr>
      <w:tabs>
        <w:tab w:val="center" w:pos="4680"/>
        <w:tab w:val="right" w:pos="9360"/>
      </w:tabs>
    </w:pPr>
  </w:style>
  <w:style w:type="character" w:customStyle="1" w:styleId="FooterChar">
    <w:name w:val="Footer Char"/>
    <w:basedOn w:val="DefaultParagraphFont"/>
    <w:link w:val="Footer"/>
    <w:uiPriority w:val="99"/>
    <w:rsid w:val="00922AC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55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hulz@ubalt.edu" TargetMode="External"/><Relationship Id="rId3" Type="http://schemas.openxmlformats.org/officeDocument/2006/relationships/settings" Target="settings.xml"/><Relationship Id="rId7" Type="http://schemas.openxmlformats.org/officeDocument/2006/relationships/hyperlink" Target="http://law.ubalt.edu/template.cfm?page=2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7820</CharactersWithSpaces>
  <SharedDoc>false</SharedDoc>
  <HLinks>
    <vt:vector size="12" baseType="variant">
      <vt:variant>
        <vt:i4>3211311</vt:i4>
      </vt:variant>
      <vt:variant>
        <vt:i4>3</vt:i4>
      </vt:variant>
      <vt:variant>
        <vt:i4>0</vt:i4>
      </vt:variant>
      <vt:variant>
        <vt:i4>5</vt:i4>
      </vt:variant>
      <vt:variant>
        <vt:lpwstr>http://law.ubalt.edu/template.cfm?page=477</vt:lpwstr>
      </vt:variant>
      <vt:variant>
        <vt:lpwstr/>
      </vt:variant>
      <vt:variant>
        <vt:i4>3604526</vt:i4>
      </vt:variant>
      <vt:variant>
        <vt:i4>0</vt:i4>
      </vt:variant>
      <vt:variant>
        <vt:i4>0</vt:i4>
      </vt:variant>
      <vt:variant>
        <vt:i4>5</vt:i4>
      </vt:variant>
      <vt:variant>
        <vt:lpwstr>http://law.ubalt.edu/template.cfm?page=267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bainum</dc:creator>
  <cp:lastModifiedBy>ntasgjoy</cp:lastModifiedBy>
  <cp:revision>2</cp:revision>
  <cp:lastPrinted>2010-01-11T19:28:00Z</cp:lastPrinted>
  <dcterms:created xsi:type="dcterms:W3CDTF">2011-01-03T17:09:00Z</dcterms:created>
  <dcterms:modified xsi:type="dcterms:W3CDTF">2011-01-03T17:09:00Z</dcterms:modified>
</cp:coreProperties>
</file>