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E222" w14:textId="27330281" w:rsidR="00B45AE5" w:rsidRDefault="00B45AE5" w:rsidP="00422D8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3DFC9" wp14:editId="28DD0274">
            <wp:simplePos x="0" y="0"/>
            <wp:positionH relativeFrom="page">
              <wp:posOffset>0</wp:posOffset>
            </wp:positionH>
            <wp:positionV relativeFrom="paragraph">
              <wp:posOffset>174625</wp:posOffset>
            </wp:positionV>
            <wp:extent cx="7772400" cy="12312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9EE1F" w14:textId="77777777" w:rsidR="00B45AE5" w:rsidRDefault="00B45AE5" w:rsidP="00422D8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0980BFBD" w14:textId="44F0611A" w:rsidR="00B13099" w:rsidRPr="00422D8E" w:rsidRDefault="00C450E4" w:rsidP="00422D8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111B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University of Baltimore</w:t>
      </w:r>
      <w:r w:rsidR="00271141" w:rsidRPr="00111B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Law Journal</w:t>
      </w:r>
      <w:r w:rsidR="00FA55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s</w:t>
      </w:r>
      <w:r w:rsidRPr="00111B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Write-On Process</w:t>
      </w:r>
    </w:p>
    <w:p w14:paraId="0546BCDC" w14:textId="77777777" w:rsidR="00111BB1" w:rsidRPr="00422D8E" w:rsidRDefault="00111BB1" w:rsidP="005373B6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2CAA381B" w14:textId="5EF79ADD" w:rsidR="005373B6" w:rsidRDefault="00111BB1" w:rsidP="00367270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The Write-On Process is </w:t>
      </w:r>
      <w:r w:rsidR="000138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an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opportunity for a rising day</w:t>
      </w:r>
      <w:r w:rsidR="0046107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second year day and evening students and third year evening students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to complete a Write-On Petition shortly after the conclusion of spring semester finals. </w:t>
      </w:r>
      <w:r w:rsidR="00FA55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Write-On Petition</w:t>
      </w:r>
      <w:r w:rsidR="000138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which must be completed in ten days after it is released,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consists of four documents.  A case note, an editing exercise, a GPA Release Form, and a Petition </w:t>
      </w:r>
      <w:r w:rsidR="00A27D0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orm.  All documents will be available on TWEN when Write-On begin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</w:t>
      </w:r>
      <w:r w:rsidR="000138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and all completed documents must be submitted on TWEN before Write-On is over. </w:t>
      </w:r>
    </w:p>
    <w:p w14:paraId="13C9EBD6" w14:textId="77777777" w:rsidR="00FA55A4" w:rsidRPr="00367270" w:rsidRDefault="00FA55A4" w:rsidP="00367270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4454C8EA" w14:textId="090BF64A" w:rsidR="008F62A1" w:rsidRPr="00111BB1" w:rsidRDefault="00111BB1" w:rsidP="00A27D02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First,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27D02">
        <w:rPr>
          <w:rFonts w:ascii="Times New Roman" w:eastAsia="Times New Roman" w:hAnsi="Times New Roman" w:cs="Times New Roman"/>
          <w:color w:val="000000"/>
        </w:rPr>
        <w:t>petitioners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 write a case note on a recently decided Maryland </w:t>
      </w:r>
      <w:r w:rsidR="008F62A1">
        <w:rPr>
          <w:rFonts w:ascii="Times New Roman" w:eastAsia="Times New Roman" w:hAnsi="Times New Roman" w:cs="Times New Roman"/>
          <w:color w:val="000000"/>
        </w:rPr>
        <w:t xml:space="preserve">criminal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case.  </w:t>
      </w:r>
      <w:r w:rsidR="00A27D02">
        <w:rPr>
          <w:rFonts w:ascii="Times New Roman" w:eastAsia="Times New Roman" w:hAnsi="Times New Roman" w:cs="Times New Roman"/>
          <w:color w:val="000000"/>
        </w:rPr>
        <w:t xml:space="preserve"> </w:t>
      </w:r>
      <w:r w:rsidR="008F62A1">
        <w:rPr>
          <w:rFonts w:ascii="Times New Roman" w:eastAsia="Times New Roman" w:hAnsi="Times New Roman" w:cs="Times New Roman"/>
          <w:color w:val="000000"/>
        </w:rPr>
        <w:t xml:space="preserve">The purpose of </w:t>
      </w:r>
      <w:r w:rsidR="00A27D02">
        <w:rPr>
          <w:rFonts w:ascii="Times New Roman" w:eastAsia="Times New Roman" w:hAnsi="Times New Roman" w:cs="Times New Roman"/>
          <w:color w:val="000000"/>
        </w:rPr>
        <w:t xml:space="preserve">a </w:t>
      </w:r>
      <w:r w:rsidR="008F62A1">
        <w:rPr>
          <w:rFonts w:ascii="Times New Roman" w:eastAsia="Times New Roman" w:hAnsi="Times New Roman" w:cs="Times New Roman"/>
          <w:color w:val="000000"/>
        </w:rPr>
        <w:t>case n</w:t>
      </w:r>
      <w:r w:rsidR="00C450E4" w:rsidRPr="00111BB1">
        <w:rPr>
          <w:rFonts w:ascii="Times New Roman" w:eastAsia="Times New Roman" w:hAnsi="Times New Roman" w:cs="Times New Roman"/>
          <w:color w:val="000000"/>
        </w:rPr>
        <w:t>ote</w:t>
      </w:r>
      <w:r w:rsidR="008F62A1">
        <w:rPr>
          <w:rFonts w:ascii="Times New Roman" w:eastAsia="Times New Roman" w:hAnsi="Times New Roman" w:cs="Times New Roman"/>
          <w:color w:val="000000"/>
        </w:rPr>
        <w:t xml:space="preserve"> is to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provide the legal community with an update on the law.  </w:t>
      </w:r>
      <w:r w:rsidR="00A27D02">
        <w:rPr>
          <w:rFonts w:ascii="Times New Roman" w:eastAsia="Times New Roman" w:hAnsi="Times New Roman" w:cs="Times New Roman"/>
          <w:color w:val="000000"/>
        </w:rPr>
        <w:t xml:space="preserve">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Significant rulings made by the United States Supreme Court, appellate courts, or the highest court of a state are frequently covered.  </w:t>
      </w:r>
      <w:r w:rsidR="00A27D02">
        <w:rPr>
          <w:rFonts w:ascii="Times New Roman" w:eastAsia="Times New Roman" w:hAnsi="Times New Roman" w:cs="Times New Roman"/>
          <w:color w:val="000000"/>
        </w:rPr>
        <w:t xml:space="preserve">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Practitioners, judges, and scholars frequently turn to </w:t>
      </w:r>
      <w:r w:rsidR="008F62A1">
        <w:rPr>
          <w:rFonts w:ascii="Times New Roman" w:eastAsia="Times New Roman" w:hAnsi="Times New Roman" w:cs="Times New Roman"/>
          <w:color w:val="000000"/>
        </w:rPr>
        <w:t xml:space="preserve">case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notes for summaries of an opinion’s facts and analysis, as well as an objective critique of </w:t>
      </w:r>
      <w:r w:rsidR="008F62A1">
        <w:rPr>
          <w:rFonts w:ascii="Times New Roman" w:eastAsia="Times New Roman" w:hAnsi="Times New Roman" w:cs="Times New Roman"/>
          <w:color w:val="000000"/>
        </w:rPr>
        <w:t xml:space="preserve">a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>court’s reasoning</w:t>
      </w:r>
      <w:r w:rsidR="005373B6" w:rsidRPr="00111BB1">
        <w:rPr>
          <w:rFonts w:ascii="Times New Roman" w:eastAsia="Times New Roman" w:hAnsi="Times New Roman" w:cs="Times New Roman"/>
          <w:color w:val="000000"/>
        </w:rPr>
        <w:t xml:space="preserve">.  </w:t>
      </w:r>
      <w:r w:rsidR="00DD33A2" w:rsidRPr="00111BB1">
        <w:rPr>
          <w:rFonts w:ascii="Times New Roman" w:eastAsia="Times New Roman" w:hAnsi="Times New Roman" w:cs="Times New Roman"/>
          <w:color w:val="000000"/>
        </w:rPr>
        <w:t xml:space="preserve">The </w:t>
      </w:r>
      <w:r w:rsidR="00DD33A2">
        <w:rPr>
          <w:rFonts w:ascii="Times New Roman" w:eastAsia="Times New Roman" w:hAnsi="Times New Roman" w:cs="Times New Roman"/>
          <w:color w:val="000000"/>
        </w:rPr>
        <w:t xml:space="preserve">case </w:t>
      </w:r>
      <w:r w:rsidR="00DD33A2" w:rsidRPr="00111BB1">
        <w:rPr>
          <w:rFonts w:ascii="Times New Roman" w:eastAsia="Times New Roman" w:hAnsi="Times New Roman" w:cs="Times New Roman"/>
          <w:color w:val="000000"/>
        </w:rPr>
        <w:t>note evaluates analytical writing skills</w:t>
      </w:r>
      <w:r w:rsidR="00DD33A2" w:rsidRPr="007B3F67">
        <w:rPr>
          <w:rFonts w:ascii="Times New Roman" w:eastAsia="Times New Roman" w:hAnsi="Times New Roman" w:cs="Times New Roman"/>
          <w:color w:val="000000"/>
        </w:rPr>
        <w:t xml:space="preserve">, as well as </w:t>
      </w:r>
      <w:r w:rsidR="00A27D02">
        <w:rPr>
          <w:rFonts w:ascii="Times New Roman" w:eastAsia="Times New Roman" w:hAnsi="Times New Roman" w:cs="Times New Roman"/>
          <w:color w:val="000000"/>
        </w:rPr>
        <w:t xml:space="preserve">a petitioner’s </w:t>
      </w:r>
      <w:r w:rsidR="00DD33A2" w:rsidRPr="007B3F67">
        <w:rPr>
          <w:rFonts w:ascii="Times New Roman" w:eastAsia="Times New Roman" w:hAnsi="Times New Roman" w:cs="Times New Roman"/>
          <w:color w:val="000000"/>
        </w:rPr>
        <w:t xml:space="preserve">ability to follow the detailed directions provided </w:t>
      </w:r>
      <w:r w:rsidR="001833A5">
        <w:rPr>
          <w:rFonts w:ascii="Times New Roman" w:eastAsia="Times New Roman" w:hAnsi="Times New Roman" w:cs="Times New Roman"/>
          <w:color w:val="000000"/>
        </w:rPr>
        <w:t xml:space="preserve">in the </w:t>
      </w:r>
      <w:r w:rsidR="00DD33A2" w:rsidRPr="007B3F67">
        <w:rPr>
          <w:rFonts w:ascii="Times New Roman" w:eastAsia="Times New Roman" w:hAnsi="Times New Roman" w:cs="Times New Roman"/>
          <w:color w:val="000000"/>
        </w:rPr>
        <w:t>Write-On Packet.</w:t>
      </w:r>
      <w:r w:rsidR="00DD33A2">
        <w:rPr>
          <w:rFonts w:ascii="Times New Roman" w:eastAsia="Times New Roman" w:hAnsi="Times New Roman" w:cs="Times New Roman"/>
          <w:color w:val="000000"/>
        </w:rPr>
        <w:t xml:space="preserve"> </w:t>
      </w:r>
      <w:r w:rsidR="00A27D02">
        <w:rPr>
          <w:rFonts w:ascii="Times New Roman" w:eastAsia="Times New Roman" w:hAnsi="Times New Roman" w:cs="Times New Roman"/>
          <w:color w:val="000000"/>
        </w:rPr>
        <w:t xml:space="preserve"> </w:t>
      </w:r>
      <w:r w:rsidR="00DD33A2">
        <w:rPr>
          <w:rFonts w:ascii="Times New Roman" w:eastAsia="Times New Roman" w:hAnsi="Times New Roman" w:cs="Times New Roman"/>
          <w:color w:val="000000"/>
        </w:rPr>
        <w:t>No additional or outside research is required or allowed,</w:t>
      </w:r>
      <w:r w:rsidR="00D80B7A">
        <w:rPr>
          <w:rFonts w:ascii="Times New Roman" w:eastAsia="Times New Roman" w:hAnsi="Times New Roman" w:cs="Times New Roman"/>
          <w:color w:val="000000"/>
        </w:rPr>
        <w:t xml:space="preserve"> </w:t>
      </w:r>
      <w:r w:rsidR="00DD33A2">
        <w:rPr>
          <w:rFonts w:ascii="Times New Roman" w:eastAsia="Times New Roman" w:hAnsi="Times New Roman" w:cs="Times New Roman"/>
          <w:color w:val="000000"/>
        </w:rPr>
        <w:t xml:space="preserve">when writing the case note. </w:t>
      </w:r>
      <w:r w:rsidR="00A27D02">
        <w:rPr>
          <w:rFonts w:ascii="Times New Roman" w:eastAsia="Times New Roman" w:hAnsi="Times New Roman" w:cs="Times New Roman"/>
          <w:color w:val="000000"/>
        </w:rPr>
        <w:t xml:space="preserve"> Both </w:t>
      </w:r>
      <w:r w:rsidR="00DD33A2" w:rsidRPr="00111BB1">
        <w:rPr>
          <w:rFonts w:ascii="Times New Roman" w:eastAsia="Times New Roman" w:hAnsi="Times New Roman" w:cs="Times New Roman"/>
          <w:color w:val="000000"/>
        </w:rPr>
        <w:t xml:space="preserve">journals publish student-written comments and recent developments.  Writing is an important function of </w:t>
      </w:r>
      <w:r w:rsidR="001833A5">
        <w:rPr>
          <w:rFonts w:ascii="Times New Roman" w:eastAsia="Times New Roman" w:hAnsi="Times New Roman" w:cs="Times New Roman"/>
          <w:color w:val="000000"/>
        </w:rPr>
        <w:t xml:space="preserve">journal </w:t>
      </w:r>
      <w:r w:rsidR="00DD33A2" w:rsidRPr="00111BB1">
        <w:rPr>
          <w:rFonts w:ascii="Times New Roman" w:eastAsia="Times New Roman" w:hAnsi="Times New Roman" w:cs="Times New Roman"/>
          <w:color w:val="000000"/>
        </w:rPr>
        <w:t>membersh</w:t>
      </w:r>
      <w:r w:rsidR="001833A5">
        <w:rPr>
          <w:rFonts w:ascii="Times New Roman" w:eastAsia="Times New Roman" w:hAnsi="Times New Roman" w:cs="Times New Roman"/>
          <w:color w:val="000000"/>
        </w:rPr>
        <w:t>ip</w:t>
      </w:r>
      <w:r w:rsidR="00DD33A2" w:rsidRPr="00111BB1">
        <w:rPr>
          <w:rFonts w:ascii="Times New Roman" w:eastAsia="Times New Roman" w:hAnsi="Times New Roman" w:cs="Times New Roman"/>
          <w:color w:val="000000"/>
        </w:rPr>
        <w:t xml:space="preserve">.  </w:t>
      </w:r>
    </w:p>
    <w:p w14:paraId="16EFE414" w14:textId="77777777" w:rsidR="005373B6" w:rsidRPr="007B3F67" w:rsidRDefault="005373B6" w:rsidP="00367270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6557C2E" w14:textId="34CBFB54" w:rsidR="00C450E4" w:rsidRPr="007B3F67" w:rsidRDefault="00111BB1" w:rsidP="00367270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Second</w:t>
      </w:r>
      <w:r w:rsidR="00C450E4" w:rsidRPr="00111BB1">
        <w:rPr>
          <w:rFonts w:ascii="Times New Roman" w:eastAsia="Times New Roman" w:hAnsi="Times New Roman" w:cs="Times New Roman"/>
          <w:color w:val="000000"/>
        </w:rPr>
        <w:t>, there is an editing exercise</w:t>
      </w:r>
      <w:r w:rsidR="005373B6" w:rsidRPr="00111BB1">
        <w:rPr>
          <w:rFonts w:ascii="Times New Roman" w:eastAsia="Times New Roman" w:hAnsi="Times New Roman" w:cs="Times New Roman"/>
          <w:color w:val="000000"/>
        </w:rPr>
        <w:t xml:space="preserve"> that must be completed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. This exercise evaluates the ability </w:t>
      </w:r>
      <w:r w:rsidR="008F62A1">
        <w:rPr>
          <w:rFonts w:ascii="Times New Roman" w:eastAsia="Times New Roman" w:hAnsi="Times New Roman" w:cs="Times New Roman"/>
          <w:color w:val="000000"/>
        </w:rPr>
        <w:t xml:space="preserve">to recognize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>citation errors. This assignment is similar to the citation exercises in ILS.</w:t>
      </w:r>
      <w:r w:rsidR="000732EB" w:rsidRPr="00111BB1">
        <w:rPr>
          <w:rFonts w:ascii="Times New Roman" w:eastAsia="Times New Roman" w:hAnsi="Times New Roman" w:cs="Times New Roman"/>
          <w:color w:val="000000"/>
        </w:rPr>
        <w:t xml:space="preserve"> 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The major difference is that petitioners will </w:t>
      </w:r>
      <w:r w:rsidR="001833A5">
        <w:rPr>
          <w:rFonts w:ascii="Times New Roman" w:eastAsia="Times New Roman" w:hAnsi="Times New Roman" w:cs="Times New Roman"/>
          <w:color w:val="000000"/>
        </w:rPr>
        <w:t xml:space="preserve">use </w:t>
      </w:r>
      <w:r w:rsidR="00163EC1" w:rsidRPr="00111BB1">
        <w:rPr>
          <w:rFonts w:ascii="Times New Roman" w:eastAsia="Times New Roman" w:hAnsi="Times New Roman" w:cs="Times New Roman"/>
          <w:color w:val="000000"/>
        </w:rPr>
        <w:t xml:space="preserve">the rules governing </w:t>
      </w:r>
      <w:r w:rsidR="00E46D7C">
        <w:rPr>
          <w:rFonts w:ascii="Times New Roman" w:eastAsia="Times New Roman" w:hAnsi="Times New Roman" w:cs="Times New Roman"/>
          <w:color w:val="000000"/>
        </w:rPr>
        <w:t>law</w:t>
      </w:r>
      <w:r w:rsidR="00163EC1" w:rsidRPr="00111BB1">
        <w:rPr>
          <w:rFonts w:ascii="Times New Roman" w:eastAsia="Times New Roman" w:hAnsi="Times New Roman" w:cs="Times New Roman"/>
          <w:color w:val="000000"/>
        </w:rPr>
        <w:t xml:space="preserve"> </w:t>
      </w:r>
      <w:r w:rsidR="00E46D7C">
        <w:rPr>
          <w:rFonts w:ascii="Times New Roman" w:eastAsia="Times New Roman" w:hAnsi="Times New Roman" w:cs="Times New Roman"/>
          <w:color w:val="000000"/>
        </w:rPr>
        <w:t>j</w:t>
      </w:r>
      <w:r w:rsidR="00163EC1" w:rsidRPr="00111BB1">
        <w:rPr>
          <w:rFonts w:ascii="Times New Roman" w:eastAsia="Times New Roman" w:hAnsi="Times New Roman" w:cs="Times New Roman"/>
          <w:color w:val="000000"/>
        </w:rPr>
        <w:t>ournals found in the white pages</w:t>
      </w:r>
      <w:r w:rsidR="00163EC1">
        <w:rPr>
          <w:rFonts w:ascii="Times New Roman" w:eastAsia="Times New Roman" w:hAnsi="Times New Roman" w:cs="Times New Roman"/>
          <w:color w:val="000000"/>
        </w:rPr>
        <w:t xml:space="preserve"> of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 the Bluebook (</w:t>
      </w:r>
      <w:r w:rsidR="00163EC1">
        <w:rPr>
          <w:rFonts w:ascii="Times New Roman" w:eastAsia="Times New Roman" w:hAnsi="Times New Roman" w:cs="Times New Roman"/>
          <w:color w:val="000000"/>
        </w:rPr>
        <w:t>20th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 Edition)</w:t>
      </w:r>
      <w:r w:rsidR="00163EC1">
        <w:rPr>
          <w:rFonts w:ascii="Times New Roman" w:eastAsia="Times New Roman" w:hAnsi="Times New Roman" w:cs="Times New Roman"/>
          <w:color w:val="000000"/>
        </w:rPr>
        <w:t xml:space="preserve">. 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 xml:space="preserve">The exercise will be comprised of </w:t>
      </w:r>
      <w:r w:rsidR="00163EC1">
        <w:rPr>
          <w:rFonts w:ascii="Times New Roman" w:eastAsia="Times New Roman" w:hAnsi="Times New Roman" w:cs="Times New Roman"/>
          <w:color w:val="000000"/>
        </w:rPr>
        <w:t xml:space="preserve">ten </w:t>
      </w:r>
      <w:r w:rsidR="00C450E4" w:rsidRPr="00111BB1">
        <w:rPr>
          <w:rFonts w:ascii="Times New Roman" w:eastAsia="Times New Roman" w:hAnsi="Times New Roman" w:cs="Times New Roman"/>
          <w:color w:val="000000"/>
        </w:rPr>
        <w:t>questions</w:t>
      </w:r>
      <w:r w:rsidR="00E46D7C">
        <w:rPr>
          <w:rFonts w:ascii="Times New Roman" w:eastAsia="Times New Roman" w:hAnsi="Times New Roman" w:cs="Times New Roman"/>
          <w:color w:val="000000"/>
        </w:rPr>
        <w:t xml:space="preserve"> with</w:t>
      </w:r>
      <w:r w:rsidR="00163EC1">
        <w:rPr>
          <w:rFonts w:ascii="Times New Roman" w:eastAsia="Times New Roman" w:hAnsi="Times New Roman" w:cs="Times New Roman"/>
          <w:color w:val="000000"/>
        </w:rPr>
        <w:t xml:space="preserve"> several issues that need to be corrected</w:t>
      </w:r>
      <w:r w:rsidR="00E46D7C">
        <w:rPr>
          <w:rFonts w:ascii="Times New Roman" w:eastAsia="Times New Roman" w:hAnsi="Times New Roman" w:cs="Times New Roman"/>
          <w:color w:val="000000"/>
        </w:rPr>
        <w:t xml:space="preserve"> for each question</w:t>
      </w:r>
      <w:r w:rsidR="00163EC1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24A9626" w14:textId="326F3002" w:rsidR="00271141" w:rsidRPr="007B3F67" w:rsidRDefault="00271141" w:rsidP="00367270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E64A16A" w14:textId="01D5FB07" w:rsidR="00E46D7C" w:rsidRDefault="00271141" w:rsidP="00367270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The Write-On process is the same for both </w:t>
      </w:r>
      <w:r w:rsidRPr="00367270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  <w:t>Law Review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and </w:t>
      </w:r>
      <w:r w:rsidRPr="00367270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  <w:t>Law Forum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  </w:t>
      </w:r>
      <w:r w:rsidR="00E46D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Petitioners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will only submit one case note and one editing exercise</w:t>
      </w:r>
      <w:r w:rsidR="00163EC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E46D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Petitioners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will rank the </w:t>
      </w:r>
      <w:r w:rsidR="00111B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J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ournal</w:t>
      </w:r>
      <w:r w:rsidR="00E46D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</w:t>
      </w:r>
      <w:r w:rsidR="00E46D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)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they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wish to </w:t>
      </w:r>
      <w:r w:rsidR="00111B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apply for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on the Petition Form.</w:t>
      </w:r>
      <w:r w:rsidR="00111B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="00E46D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Petitioners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will have </w:t>
      </w:r>
      <w:r w:rsidR="00E46D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ten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days to complete </w:t>
      </w:r>
      <w:r w:rsidR="00E46D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their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case note</w:t>
      </w:r>
      <w:r w:rsidR="000138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editing exercise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</w:t>
      </w:r>
      <w:r w:rsidR="00163EC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as well as the accompanying forms.</w:t>
      </w:r>
      <w:r w:rsidR="00111B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To </w:t>
      </w:r>
      <w:r w:rsidR="000138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maintain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anonymity, al</w:t>
      </w:r>
      <w:r w:rsidR="00111B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l submissions will </w:t>
      </w:r>
      <w:r w:rsidR="00E46D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be identified 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only </w:t>
      </w:r>
      <w:r w:rsidR="00E46D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by</w:t>
      </w:r>
      <w:r w:rsidR="00111B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Student ID (found on the back </w:t>
      </w:r>
      <w:r w:rsidR="000138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of 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 petitioner’s </w:t>
      </w:r>
      <w:r w:rsidR="00111B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Bee Card). </w:t>
      </w:r>
      <w:r w:rsidR="0046107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Failure to maint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ai</w:t>
      </w:r>
      <w:r w:rsidR="0046107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n anonymity may result in disqualification from the Write-On Process. </w:t>
      </w:r>
    </w:p>
    <w:p w14:paraId="43067254" w14:textId="77777777" w:rsidR="00E46D7C" w:rsidRDefault="00E46D7C" w:rsidP="00367270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AE56B97" w14:textId="0025DF62" w:rsidR="008F62A1" w:rsidRPr="00111BB1" w:rsidRDefault="00111BB1" w:rsidP="00367270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During </w:t>
      </w:r>
      <w:r w:rsidR="003770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Write-On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</w:t>
      </w:r>
      <w:r w:rsidR="003770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etitioners must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work completely alone.  </w:t>
      </w:r>
      <w:r w:rsidR="003770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The sole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point of contact is the incoming Executive Editor of </w:t>
      </w:r>
      <w:r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  <w:t>Law Review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Victoria (Tori) Devore</w:t>
      </w:r>
      <w:r w:rsidR="003770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—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all questions during Write-On </w:t>
      </w:r>
      <w:r w:rsidR="001833A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should be directed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to her. A violation of this rule is considered an honor code violation. </w:t>
      </w:r>
    </w:p>
    <w:p w14:paraId="31808D83" w14:textId="307E874E" w:rsidR="007B3F67" w:rsidRDefault="007B3F67" w:rsidP="00C450E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7EE21D4" w14:textId="5B0F61ED" w:rsidR="007C76CD" w:rsidRDefault="001A2C5A" w:rsidP="00C450E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At the conclusion of the Write-On Petition, </w:t>
      </w:r>
      <w:r w:rsidR="00F353CF">
        <w:rPr>
          <w:rFonts w:ascii="Times New Roman" w:eastAsia="Times New Roman" w:hAnsi="Times New Roman" w:cs="Times New Roman"/>
          <w:color w:val="000000"/>
        </w:rPr>
        <w:t xml:space="preserve">petitioners’ submissions are </w:t>
      </w:r>
      <w:r w:rsidR="00461071">
        <w:rPr>
          <w:rFonts w:ascii="Times New Roman" w:eastAsia="Times New Roman" w:hAnsi="Times New Roman" w:cs="Times New Roman"/>
          <w:color w:val="000000"/>
        </w:rPr>
        <w:t xml:space="preserve">blind </w:t>
      </w:r>
      <w:r w:rsidR="00F353CF">
        <w:rPr>
          <w:rFonts w:ascii="Times New Roman" w:eastAsia="Times New Roman" w:hAnsi="Times New Roman" w:cs="Times New Roman"/>
          <w:color w:val="000000"/>
        </w:rPr>
        <w:t>graded</w:t>
      </w:r>
      <w:r w:rsidR="00F669CD">
        <w:rPr>
          <w:rFonts w:ascii="Times New Roman" w:eastAsia="Times New Roman" w:hAnsi="Times New Roman" w:cs="Times New Roman"/>
          <w:color w:val="000000"/>
        </w:rPr>
        <w:t>.</w:t>
      </w:r>
      <w:r w:rsidR="00F353CF">
        <w:rPr>
          <w:rFonts w:ascii="Times New Roman" w:eastAsia="Times New Roman" w:hAnsi="Times New Roman" w:cs="Times New Roman"/>
          <w:color w:val="000000"/>
        </w:rPr>
        <w:t xml:space="preserve"> </w:t>
      </w:r>
      <w:r w:rsidR="00DE0F5C">
        <w:rPr>
          <w:rFonts w:ascii="Times New Roman" w:eastAsia="Times New Roman" w:hAnsi="Times New Roman" w:cs="Times New Roman"/>
          <w:color w:val="000000"/>
        </w:rPr>
        <w:t>Those selected</w:t>
      </w:r>
      <w:r w:rsidR="00F669CD">
        <w:rPr>
          <w:rFonts w:ascii="Times New Roman" w:eastAsia="Times New Roman" w:hAnsi="Times New Roman" w:cs="Times New Roman"/>
          <w:color w:val="000000"/>
        </w:rPr>
        <w:t>, having also met GPA eligibility requirements,</w:t>
      </w:r>
      <w:r w:rsidR="00DE0F5C">
        <w:rPr>
          <w:rFonts w:ascii="Times New Roman" w:eastAsia="Times New Roman" w:hAnsi="Times New Roman" w:cs="Times New Roman"/>
          <w:color w:val="000000"/>
        </w:rPr>
        <w:t xml:space="preserve"> </w:t>
      </w:r>
      <w:r w:rsidR="00075CF9">
        <w:rPr>
          <w:rFonts w:ascii="Times New Roman" w:eastAsia="Times New Roman" w:hAnsi="Times New Roman" w:cs="Times New Roman"/>
          <w:color w:val="000000"/>
        </w:rPr>
        <w:t>will be notified</w:t>
      </w:r>
      <w:r w:rsidR="00461071">
        <w:rPr>
          <w:rFonts w:ascii="Times New Roman" w:eastAsia="Times New Roman" w:hAnsi="Times New Roman" w:cs="Times New Roman"/>
          <w:color w:val="000000"/>
        </w:rPr>
        <w:t xml:space="preserve"> typically at the end of June </w:t>
      </w:r>
      <w:r w:rsidR="00075CF9">
        <w:rPr>
          <w:rFonts w:ascii="Times New Roman" w:eastAsia="Times New Roman" w:hAnsi="Times New Roman" w:cs="Times New Roman"/>
          <w:color w:val="000000"/>
        </w:rPr>
        <w:t>and will serve in the upcoming year as Staff Member on their assigned journal.</w:t>
      </w:r>
    </w:p>
    <w:p w14:paraId="011979E8" w14:textId="0850342C" w:rsidR="001A2C5A" w:rsidRPr="007B3F67" w:rsidRDefault="00075CF9" w:rsidP="00C450E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39DCA66C" w14:textId="77777777" w:rsidR="007C76CD" w:rsidRDefault="007C76CD" w:rsidP="00367270">
      <w:pPr>
        <w:rPr>
          <w:rFonts w:ascii="Times New Roman" w:hAnsi="Times New Roman" w:cs="Times New Roman"/>
          <w:b/>
          <w:i/>
        </w:rPr>
      </w:pPr>
    </w:p>
    <w:p w14:paraId="6724EE9F" w14:textId="55946B13" w:rsidR="007B3F67" w:rsidRPr="00367270" w:rsidRDefault="007B3F67" w:rsidP="00367270">
      <w:pPr>
        <w:rPr>
          <w:rFonts w:ascii="Times New Roman" w:hAnsi="Times New Roman" w:cs="Times New Roman"/>
          <w:b/>
        </w:rPr>
      </w:pPr>
      <w:r w:rsidRPr="00367270">
        <w:rPr>
          <w:rFonts w:ascii="Times New Roman" w:hAnsi="Times New Roman" w:cs="Times New Roman"/>
          <w:b/>
          <w:i/>
        </w:rPr>
        <w:lastRenderedPageBreak/>
        <w:t>Law Review</w:t>
      </w:r>
      <w:r>
        <w:rPr>
          <w:rFonts w:ascii="Times New Roman" w:hAnsi="Times New Roman" w:cs="Times New Roman"/>
          <w:b/>
        </w:rPr>
        <w:t xml:space="preserve"> </w:t>
      </w:r>
      <w:r w:rsidR="002D7F6A">
        <w:rPr>
          <w:rFonts w:ascii="Times New Roman" w:hAnsi="Times New Roman" w:cs="Times New Roman"/>
          <w:b/>
        </w:rPr>
        <w:t xml:space="preserve">Specific </w:t>
      </w:r>
      <w:r>
        <w:rPr>
          <w:rFonts w:ascii="Times New Roman" w:hAnsi="Times New Roman" w:cs="Times New Roman"/>
          <w:b/>
        </w:rPr>
        <w:t xml:space="preserve">Information </w:t>
      </w:r>
    </w:p>
    <w:p w14:paraId="5F864884" w14:textId="77777777" w:rsidR="007B3F67" w:rsidRPr="00422D8E" w:rsidRDefault="007B3F67" w:rsidP="007B3F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945CED" w14:textId="2FFB505C" w:rsidR="007B3F67" w:rsidRPr="00422D8E" w:rsidRDefault="007B3F67" w:rsidP="007B3F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67270">
        <w:rPr>
          <w:rFonts w:ascii="Times New Roman" w:hAnsi="Times New Roman" w:cs="Times New Roman"/>
          <w:b/>
          <w:u w:val="single"/>
        </w:rPr>
        <w:t>Publication Duties:</w:t>
      </w:r>
      <w:r w:rsidRPr="00367270">
        <w:rPr>
          <w:rFonts w:ascii="Times New Roman" w:hAnsi="Times New Roman" w:cs="Times New Roman"/>
        </w:rPr>
        <w:t xml:space="preserve"> </w:t>
      </w:r>
      <w:r w:rsidRPr="00367270">
        <w:rPr>
          <w:rFonts w:ascii="Times New Roman" w:hAnsi="Times New Roman" w:cs="Times New Roman"/>
          <w:i/>
        </w:rPr>
        <w:t>Law Review</w:t>
      </w:r>
      <w:r w:rsidRPr="00367270">
        <w:rPr>
          <w:rFonts w:ascii="Times New Roman" w:hAnsi="Times New Roman" w:cs="Times New Roman"/>
        </w:rPr>
        <w:t xml:space="preserve"> Staff Members are the foundation of the publication</w:t>
      </w:r>
      <w:r w:rsidR="00DD33A2">
        <w:rPr>
          <w:rFonts w:ascii="Times New Roman" w:hAnsi="Times New Roman" w:cs="Times New Roman"/>
        </w:rPr>
        <w:t xml:space="preserve"> process</w:t>
      </w:r>
      <w:r w:rsidRPr="00367270">
        <w:rPr>
          <w:rFonts w:ascii="Times New Roman" w:hAnsi="Times New Roman" w:cs="Times New Roman"/>
        </w:rPr>
        <w:t>.  Staff Editors</w:t>
      </w:r>
      <w:r w:rsidR="00273E08">
        <w:rPr>
          <w:rFonts w:ascii="Times New Roman" w:hAnsi="Times New Roman" w:cs="Times New Roman"/>
        </w:rPr>
        <w:t>’</w:t>
      </w:r>
      <w:r w:rsidR="00D65A84">
        <w:rPr>
          <w:rFonts w:ascii="Times New Roman" w:hAnsi="Times New Roman" w:cs="Times New Roman"/>
        </w:rPr>
        <w:t xml:space="preserve"> </w:t>
      </w:r>
      <w:r w:rsidR="00461071">
        <w:rPr>
          <w:rFonts w:ascii="Times New Roman" w:hAnsi="Times New Roman" w:cs="Times New Roman"/>
        </w:rPr>
        <w:t>responsibilities</w:t>
      </w:r>
      <w:r w:rsidRPr="00367270">
        <w:rPr>
          <w:rFonts w:ascii="Times New Roman" w:hAnsi="Times New Roman" w:cs="Times New Roman"/>
        </w:rPr>
        <w:t xml:space="preserve"> include performing cite checks and proofreading articles</w:t>
      </w:r>
      <w:r w:rsidR="00424B3C">
        <w:rPr>
          <w:rFonts w:ascii="Times New Roman" w:hAnsi="Times New Roman" w:cs="Times New Roman"/>
        </w:rPr>
        <w:t xml:space="preserve">.  </w:t>
      </w:r>
      <w:r w:rsidR="00377019">
        <w:rPr>
          <w:rFonts w:ascii="Times New Roman" w:hAnsi="Times New Roman" w:cs="Times New Roman"/>
        </w:rPr>
        <w:t>C</w:t>
      </w:r>
      <w:r w:rsidR="00424B3C">
        <w:rPr>
          <w:rFonts w:ascii="Times New Roman" w:hAnsi="Times New Roman" w:cs="Times New Roman"/>
        </w:rPr>
        <w:t xml:space="preserve">ite checks ensure </w:t>
      </w:r>
      <w:r w:rsidRPr="00367270">
        <w:rPr>
          <w:rFonts w:ascii="Times New Roman" w:hAnsi="Times New Roman" w:cs="Times New Roman"/>
        </w:rPr>
        <w:t>that publication</w:t>
      </w:r>
      <w:r w:rsidR="00DD33A2">
        <w:rPr>
          <w:rFonts w:ascii="Times New Roman" w:hAnsi="Times New Roman" w:cs="Times New Roman"/>
        </w:rPr>
        <w:t>s are</w:t>
      </w:r>
      <w:r w:rsidRPr="00367270">
        <w:rPr>
          <w:rFonts w:ascii="Times New Roman" w:hAnsi="Times New Roman" w:cs="Times New Roman"/>
        </w:rPr>
        <w:t xml:space="preserve"> accurate and that articles published in </w:t>
      </w:r>
      <w:r w:rsidRPr="00367270">
        <w:rPr>
          <w:rFonts w:ascii="Times New Roman" w:hAnsi="Times New Roman" w:cs="Times New Roman"/>
          <w:i/>
        </w:rPr>
        <w:t>Law Review</w:t>
      </w:r>
      <w:r w:rsidRPr="00367270">
        <w:rPr>
          <w:rFonts w:ascii="Times New Roman" w:hAnsi="Times New Roman" w:cs="Times New Roman"/>
        </w:rPr>
        <w:t xml:space="preserve"> reflect the current state of the law. </w:t>
      </w:r>
      <w:r w:rsidR="00424B3C">
        <w:rPr>
          <w:rFonts w:ascii="Times New Roman" w:hAnsi="Times New Roman" w:cs="Times New Roman"/>
        </w:rPr>
        <w:t xml:space="preserve"> </w:t>
      </w:r>
      <w:r w:rsidRPr="00367270">
        <w:rPr>
          <w:rFonts w:ascii="Times New Roman" w:hAnsi="Times New Roman" w:cs="Times New Roman"/>
        </w:rPr>
        <w:t xml:space="preserve">In performing cite checks, Staff </w:t>
      </w:r>
      <w:r w:rsidR="00424B3C">
        <w:rPr>
          <w:rFonts w:ascii="Times New Roman" w:hAnsi="Times New Roman" w:cs="Times New Roman"/>
        </w:rPr>
        <w:t>Editor</w:t>
      </w:r>
      <w:r w:rsidR="00DD33A2">
        <w:rPr>
          <w:rFonts w:ascii="Times New Roman" w:hAnsi="Times New Roman" w:cs="Times New Roman"/>
        </w:rPr>
        <w:t>s</w:t>
      </w:r>
      <w:r w:rsidR="00424B3C">
        <w:rPr>
          <w:rFonts w:ascii="Times New Roman" w:hAnsi="Times New Roman" w:cs="Times New Roman"/>
        </w:rPr>
        <w:t xml:space="preserve"> </w:t>
      </w:r>
      <w:r w:rsidR="00DD33A2">
        <w:rPr>
          <w:rFonts w:ascii="Times New Roman" w:hAnsi="Times New Roman" w:cs="Times New Roman"/>
        </w:rPr>
        <w:t xml:space="preserve">are </w:t>
      </w:r>
      <w:r w:rsidR="00424B3C">
        <w:rPr>
          <w:rFonts w:ascii="Times New Roman" w:hAnsi="Times New Roman" w:cs="Times New Roman"/>
        </w:rPr>
        <w:t xml:space="preserve">assigned a range of footnotes </w:t>
      </w:r>
      <w:r w:rsidR="00DD33A2">
        <w:rPr>
          <w:rFonts w:ascii="Times New Roman" w:hAnsi="Times New Roman" w:cs="Times New Roman"/>
        </w:rPr>
        <w:t>to ensure</w:t>
      </w:r>
      <w:r w:rsidRPr="00367270">
        <w:rPr>
          <w:rFonts w:ascii="Times New Roman" w:hAnsi="Times New Roman" w:cs="Times New Roman"/>
        </w:rPr>
        <w:t xml:space="preserve"> that every assertion</w:t>
      </w:r>
      <w:r w:rsidR="00424B3C">
        <w:rPr>
          <w:rFonts w:ascii="Times New Roman" w:hAnsi="Times New Roman" w:cs="Times New Roman"/>
        </w:rPr>
        <w:t xml:space="preserve"> the </w:t>
      </w:r>
      <w:r w:rsidRPr="00367270">
        <w:rPr>
          <w:rFonts w:ascii="Times New Roman" w:hAnsi="Times New Roman" w:cs="Times New Roman"/>
        </w:rPr>
        <w:t>author</w:t>
      </w:r>
      <w:r w:rsidR="00424B3C">
        <w:rPr>
          <w:rFonts w:ascii="Times New Roman" w:hAnsi="Times New Roman" w:cs="Times New Roman"/>
        </w:rPr>
        <w:t xml:space="preserve"> makes is</w:t>
      </w:r>
      <w:r w:rsidRPr="00367270">
        <w:rPr>
          <w:rFonts w:ascii="Times New Roman" w:hAnsi="Times New Roman" w:cs="Times New Roman"/>
        </w:rPr>
        <w:t xml:space="preserve"> attribute</w:t>
      </w:r>
      <w:r w:rsidR="00424B3C">
        <w:rPr>
          <w:rFonts w:ascii="Times New Roman" w:hAnsi="Times New Roman" w:cs="Times New Roman"/>
        </w:rPr>
        <w:t>d</w:t>
      </w:r>
      <w:r w:rsidRPr="00367270">
        <w:rPr>
          <w:rFonts w:ascii="Times New Roman" w:hAnsi="Times New Roman" w:cs="Times New Roman"/>
        </w:rPr>
        <w:t xml:space="preserve"> to a specific </w:t>
      </w:r>
      <w:r w:rsidR="00424B3C" w:rsidRPr="007B3F67">
        <w:rPr>
          <w:rFonts w:ascii="Times New Roman" w:hAnsi="Times New Roman" w:cs="Times New Roman"/>
        </w:rPr>
        <w:t>source</w:t>
      </w:r>
      <w:r w:rsidR="00424B3C">
        <w:rPr>
          <w:rFonts w:ascii="Times New Roman" w:hAnsi="Times New Roman" w:cs="Times New Roman"/>
        </w:rPr>
        <w:t xml:space="preserve"> and</w:t>
      </w:r>
      <w:r w:rsidRPr="00367270">
        <w:rPr>
          <w:rFonts w:ascii="Times New Roman" w:hAnsi="Times New Roman" w:cs="Times New Roman"/>
        </w:rPr>
        <w:t xml:space="preserve"> is actually supported by that source.</w:t>
      </w:r>
      <w:r w:rsidR="00424B3C">
        <w:rPr>
          <w:rFonts w:ascii="Times New Roman" w:hAnsi="Times New Roman" w:cs="Times New Roman"/>
        </w:rPr>
        <w:t xml:space="preserve">  </w:t>
      </w:r>
      <w:r w:rsidRPr="00367270">
        <w:rPr>
          <w:rFonts w:ascii="Times New Roman" w:hAnsi="Times New Roman" w:cs="Times New Roman"/>
        </w:rPr>
        <w:t>Staff Editors</w:t>
      </w:r>
      <w:r w:rsidR="00424B3C">
        <w:rPr>
          <w:rFonts w:ascii="Times New Roman" w:hAnsi="Times New Roman" w:cs="Times New Roman"/>
        </w:rPr>
        <w:t xml:space="preserve"> also</w:t>
      </w:r>
      <w:r w:rsidRPr="00367270">
        <w:rPr>
          <w:rFonts w:ascii="Times New Roman" w:hAnsi="Times New Roman" w:cs="Times New Roman"/>
        </w:rPr>
        <w:t xml:space="preserve"> review the portions of the article they are assigned for grammatical and </w:t>
      </w:r>
      <w:r w:rsidR="00DD33A2">
        <w:rPr>
          <w:rFonts w:ascii="Times New Roman" w:hAnsi="Times New Roman" w:cs="Times New Roman"/>
        </w:rPr>
        <w:t>substantive inaccuracies</w:t>
      </w:r>
      <w:r w:rsidRPr="00367270">
        <w:rPr>
          <w:rFonts w:ascii="Times New Roman" w:hAnsi="Times New Roman" w:cs="Times New Roman"/>
        </w:rPr>
        <w:t>.</w:t>
      </w:r>
    </w:p>
    <w:p w14:paraId="039EB26B" w14:textId="77777777" w:rsidR="00422D8E" w:rsidRPr="00367270" w:rsidRDefault="00422D8E" w:rsidP="00422D8E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4EE1BC54" w14:textId="6337FFBE" w:rsidR="007B3F67" w:rsidRPr="00422D8E" w:rsidRDefault="007B3F67" w:rsidP="007B3F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67270">
        <w:rPr>
          <w:rFonts w:ascii="Times New Roman" w:hAnsi="Times New Roman" w:cs="Times New Roman"/>
          <w:b/>
          <w:u w:val="single"/>
        </w:rPr>
        <w:t>Writing Requirement:</w:t>
      </w:r>
      <w:r w:rsidRPr="00367270">
        <w:rPr>
          <w:rFonts w:ascii="Times New Roman" w:hAnsi="Times New Roman" w:cs="Times New Roman"/>
        </w:rPr>
        <w:t xml:space="preserve"> </w:t>
      </w:r>
      <w:r w:rsidRPr="00367270">
        <w:rPr>
          <w:rFonts w:ascii="Times New Roman" w:hAnsi="Times New Roman" w:cs="Times New Roman"/>
          <w:i/>
        </w:rPr>
        <w:t>Law Review</w:t>
      </w:r>
      <w:r w:rsidRPr="00367270">
        <w:rPr>
          <w:rFonts w:ascii="Times New Roman" w:hAnsi="Times New Roman" w:cs="Times New Roman"/>
        </w:rPr>
        <w:t xml:space="preserve"> Staff Editors must complete one scholarly writing assignment during the</w:t>
      </w:r>
      <w:r w:rsidR="00DD33A2">
        <w:rPr>
          <w:rFonts w:ascii="Times New Roman" w:hAnsi="Times New Roman" w:cs="Times New Roman"/>
        </w:rPr>
        <w:t>ir</w:t>
      </w:r>
      <w:r w:rsidRPr="00367270">
        <w:rPr>
          <w:rFonts w:ascii="Times New Roman" w:hAnsi="Times New Roman" w:cs="Times New Roman"/>
        </w:rPr>
        <w:t xml:space="preserve"> first year of membership: a student-written Comment</w:t>
      </w:r>
      <w:r w:rsidR="00424B3C">
        <w:rPr>
          <w:rFonts w:ascii="Times New Roman" w:hAnsi="Times New Roman" w:cs="Times New Roman"/>
        </w:rPr>
        <w:t xml:space="preserve">.  </w:t>
      </w:r>
      <w:r w:rsidRPr="00367270">
        <w:rPr>
          <w:rFonts w:ascii="Times New Roman" w:hAnsi="Times New Roman" w:cs="Times New Roman"/>
        </w:rPr>
        <w:t xml:space="preserve">Subject to a faculty member’s approval, a student’s Comment fulfills the upper-level scholarly writing requirement and </w:t>
      </w:r>
      <w:r w:rsidR="006C0C84">
        <w:rPr>
          <w:rFonts w:ascii="Times New Roman" w:hAnsi="Times New Roman" w:cs="Times New Roman"/>
        </w:rPr>
        <w:t>can be chosen</w:t>
      </w:r>
      <w:r w:rsidRPr="00367270">
        <w:rPr>
          <w:rFonts w:ascii="Times New Roman" w:hAnsi="Times New Roman" w:cs="Times New Roman"/>
        </w:rPr>
        <w:t xml:space="preserve"> for publication in </w:t>
      </w:r>
      <w:r w:rsidRPr="00367270">
        <w:rPr>
          <w:rFonts w:ascii="Times New Roman" w:hAnsi="Times New Roman" w:cs="Times New Roman"/>
          <w:i/>
        </w:rPr>
        <w:t>Law Review</w:t>
      </w:r>
      <w:r w:rsidRPr="00367270">
        <w:rPr>
          <w:rFonts w:ascii="Times New Roman" w:hAnsi="Times New Roman" w:cs="Times New Roman"/>
        </w:rPr>
        <w:t>.</w:t>
      </w:r>
      <w:r w:rsidR="002D7F6A">
        <w:rPr>
          <w:rFonts w:ascii="Times New Roman" w:hAnsi="Times New Roman" w:cs="Times New Roman"/>
        </w:rPr>
        <w:t xml:space="preserve"> </w:t>
      </w:r>
      <w:r w:rsidRPr="00367270">
        <w:rPr>
          <w:rFonts w:ascii="Times New Roman" w:hAnsi="Times New Roman" w:cs="Times New Roman"/>
        </w:rPr>
        <w:t xml:space="preserve">To help with </w:t>
      </w:r>
      <w:r w:rsidR="006C0C84">
        <w:rPr>
          <w:rFonts w:ascii="Times New Roman" w:hAnsi="Times New Roman" w:cs="Times New Roman"/>
        </w:rPr>
        <w:t>this</w:t>
      </w:r>
      <w:r w:rsidRPr="00367270">
        <w:rPr>
          <w:rFonts w:ascii="Times New Roman" w:hAnsi="Times New Roman" w:cs="Times New Roman"/>
        </w:rPr>
        <w:t xml:space="preserve">, Staff Editors are assigned an Associate Comment Editor who will help guide them through the Comment writing process. </w:t>
      </w:r>
      <w:r w:rsidR="006C0C84">
        <w:rPr>
          <w:rFonts w:ascii="Times New Roman" w:hAnsi="Times New Roman" w:cs="Times New Roman"/>
        </w:rPr>
        <w:t xml:space="preserve"> </w:t>
      </w:r>
      <w:r w:rsidRPr="00367270">
        <w:rPr>
          <w:rFonts w:ascii="Times New Roman" w:hAnsi="Times New Roman" w:cs="Times New Roman"/>
        </w:rPr>
        <w:t xml:space="preserve">In addition to writing a Comment, Staff Editors also </w:t>
      </w:r>
      <w:r w:rsidR="00D80B7A">
        <w:rPr>
          <w:rFonts w:ascii="Times New Roman" w:hAnsi="Times New Roman" w:cs="Times New Roman"/>
        </w:rPr>
        <w:t xml:space="preserve">will </w:t>
      </w:r>
      <w:r w:rsidRPr="00367270">
        <w:rPr>
          <w:rFonts w:ascii="Times New Roman" w:hAnsi="Times New Roman" w:cs="Times New Roman"/>
        </w:rPr>
        <w:t>write</w:t>
      </w:r>
      <w:r w:rsidR="006C0C84">
        <w:rPr>
          <w:rFonts w:ascii="Times New Roman" w:hAnsi="Times New Roman" w:cs="Times New Roman"/>
        </w:rPr>
        <w:t xml:space="preserve"> two </w:t>
      </w:r>
      <w:r w:rsidRPr="00367270">
        <w:rPr>
          <w:rFonts w:ascii="Times New Roman" w:hAnsi="Times New Roman" w:cs="Times New Roman"/>
        </w:rPr>
        <w:t xml:space="preserve">Issues to Watch, which </w:t>
      </w:r>
      <w:r w:rsidR="004D0D11">
        <w:rPr>
          <w:rFonts w:ascii="Times New Roman" w:hAnsi="Times New Roman" w:cs="Times New Roman"/>
        </w:rPr>
        <w:t>can be</w:t>
      </w:r>
      <w:r w:rsidR="00FA55A4">
        <w:rPr>
          <w:rFonts w:ascii="Times New Roman" w:hAnsi="Times New Roman" w:cs="Times New Roman"/>
        </w:rPr>
        <w:t xml:space="preserve"> selected for</w:t>
      </w:r>
      <w:r w:rsidRPr="00367270">
        <w:rPr>
          <w:rFonts w:ascii="Times New Roman" w:hAnsi="Times New Roman" w:cs="Times New Roman"/>
        </w:rPr>
        <w:t xml:space="preserve"> publi</w:t>
      </w:r>
      <w:r w:rsidR="00FA55A4">
        <w:rPr>
          <w:rFonts w:ascii="Times New Roman" w:hAnsi="Times New Roman" w:cs="Times New Roman"/>
        </w:rPr>
        <w:t>cation</w:t>
      </w:r>
      <w:r w:rsidRPr="00367270">
        <w:rPr>
          <w:rFonts w:ascii="Times New Roman" w:hAnsi="Times New Roman" w:cs="Times New Roman"/>
        </w:rPr>
        <w:t xml:space="preserve"> on </w:t>
      </w:r>
      <w:r w:rsidRPr="00367270">
        <w:rPr>
          <w:rFonts w:ascii="Times New Roman" w:hAnsi="Times New Roman" w:cs="Times New Roman"/>
          <w:i/>
        </w:rPr>
        <w:t>Law Review</w:t>
      </w:r>
      <w:r w:rsidR="00FA55A4">
        <w:rPr>
          <w:rFonts w:ascii="Times New Roman" w:hAnsi="Times New Roman" w:cs="Times New Roman"/>
          <w:i/>
        </w:rPr>
        <w:t>’s</w:t>
      </w:r>
      <w:r w:rsidRPr="00367270">
        <w:rPr>
          <w:rFonts w:ascii="Times New Roman" w:hAnsi="Times New Roman" w:cs="Times New Roman"/>
        </w:rPr>
        <w:t xml:space="preserve"> website.  </w:t>
      </w:r>
      <w:r w:rsidR="00FA55A4">
        <w:rPr>
          <w:rFonts w:ascii="Times New Roman" w:hAnsi="Times New Roman" w:cs="Times New Roman"/>
        </w:rPr>
        <w:t>Issues to Watch are three to five</w:t>
      </w:r>
      <w:r w:rsidR="00424B3C">
        <w:rPr>
          <w:rFonts w:ascii="Times New Roman" w:hAnsi="Times New Roman" w:cs="Times New Roman"/>
        </w:rPr>
        <w:t xml:space="preserve"> page</w:t>
      </w:r>
      <w:r w:rsidR="0093392E">
        <w:rPr>
          <w:rFonts w:ascii="Times New Roman" w:hAnsi="Times New Roman" w:cs="Times New Roman"/>
        </w:rPr>
        <w:t xml:space="preserve">s </w:t>
      </w:r>
      <w:r w:rsidR="00FA55A4">
        <w:rPr>
          <w:rFonts w:ascii="Times New Roman" w:hAnsi="Times New Roman" w:cs="Times New Roman"/>
        </w:rPr>
        <w:t>and are written on</w:t>
      </w:r>
      <w:r w:rsidRPr="00367270">
        <w:rPr>
          <w:rFonts w:ascii="Times New Roman" w:hAnsi="Times New Roman" w:cs="Times New Roman"/>
        </w:rPr>
        <w:t xml:space="preserve"> current legal issues</w:t>
      </w:r>
      <w:r w:rsidR="00424B3C">
        <w:rPr>
          <w:rFonts w:ascii="Times New Roman" w:hAnsi="Times New Roman" w:cs="Times New Roman"/>
        </w:rPr>
        <w:t xml:space="preserve">. </w:t>
      </w:r>
    </w:p>
    <w:p w14:paraId="05BB89ED" w14:textId="77777777" w:rsidR="00422D8E" w:rsidRPr="00422D8E" w:rsidRDefault="00422D8E" w:rsidP="00422D8E">
      <w:pPr>
        <w:jc w:val="both"/>
        <w:rPr>
          <w:rFonts w:ascii="Times New Roman" w:hAnsi="Times New Roman" w:cs="Times New Roman"/>
          <w:b/>
        </w:rPr>
      </w:pPr>
    </w:p>
    <w:p w14:paraId="038283B2" w14:textId="0B10D188" w:rsidR="007B3F67" w:rsidRPr="00422D8E" w:rsidRDefault="007B3F67" w:rsidP="002D7F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67270">
        <w:rPr>
          <w:rFonts w:ascii="Times New Roman" w:hAnsi="Times New Roman" w:cs="Times New Roman"/>
          <w:b/>
          <w:u w:val="single"/>
        </w:rPr>
        <w:t>Summer:</w:t>
      </w:r>
      <w:r w:rsidRPr="00367270">
        <w:rPr>
          <w:rFonts w:ascii="Times New Roman" w:hAnsi="Times New Roman" w:cs="Times New Roman"/>
        </w:rPr>
        <w:t xml:space="preserve"> An orientation to welcome new Staff Editors will take place </w:t>
      </w:r>
      <w:r w:rsidRPr="00367270">
        <w:rPr>
          <w:rFonts w:ascii="Times New Roman" w:hAnsi="Times New Roman" w:cs="Times New Roman"/>
          <w:i/>
        </w:rPr>
        <w:t>prior</w:t>
      </w:r>
      <w:r w:rsidRPr="00367270">
        <w:rPr>
          <w:rFonts w:ascii="Times New Roman" w:hAnsi="Times New Roman" w:cs="Times New Roman"/>
        </w:rPr>
        <w:t xml:space="preserve"> to the beginning of the Fall 20</w:t>
      </w:r>
      <w:r w:rsidR="002D7F6A">
        <w:rPr>
          <w:rFonts w:ascii="Times New Roman" w:hAnsi="Times New Roman" w:cs="Times New Roman"/>
        </w:rPr>
        <w:t>20</w:t>
      </w:r>
      <w:r w:rsidRPr="00367270">
        <w:rPr>
          <w:rFonts w:ascii="Times New Roman" w:hAnsi="Times New Roman" w:cs="Times New Roman"/>
        </w:rPr>
        <w:t xml:space="preserve"> semester. During orientation, Staff Editors are introduced to </w:t>
      </w:r>
      <w:r w:rsidRPr="00367270">
        <w:rPr>
          <w:rFonts w:ascii="Times New Roman" w:hAnsi="Times New Roman" w:cs="Times New Roman"/>
          <w:i/>
        </w:rPr>
        <w:t>Law Review’s</w:t>
      </w:r>
      <w:r w:rsidRPr="00367270">
        <w:rPr>
          <w:rFonts w:ascii="Times New Roman" w:hAnsi="Times New Roman" w:cs="Times New Roman"/>
        </w:rPr>
        <w:t xml:space="preserve"> policies and procedures and will receive their first assignments.</w:t>
      </w:r>
      <w:r w:rsidR="006C0C84">
        <w:rPr>
          <w:rFonts w:ascii="Times New Roman" w:hAnsi="Times New Roman" w:cs="Times New Roman"/>
        </w:rPr>
        <w:t xml:space="preserve">  </w:t>
      </w:r>
      <w:r w:rsidRPr="00367270">
        <w:rPr>
          <w:rFonts w:ascii="Times New Roman" w:hAnsi="Times New Roman" w:cs="Times New Roman"/>
        </w:rPr>
        <w:t xml:space="preserve">A reception </w:t>
      </w:r>
      <w:r w:rsidR="0093392E">
        <w:rPr>
          <w:rFonts w:ascii="Times New Roman" w:hAnsi="Times New Roman" w:cs="Times New Roman"/>
        </w:rPr>
        <w:t xml:space="preserve">usually </w:t>
      </w:r>
      <w:r w:rsidRPr="00367270">
        <w:rPr>
          <w:rFonts w:ascii="Times New Roman" w:hAnsi="Times New Roman" w:cs="Times New Roman"/>
        </w:rPr>
        <w:t>follow</w:t>
      </w:r>
      <w:r w:rsidR="0093392E">
        <w:rPr>
          <w:rFonts w:ascii="Times New Roman" w:hAnsi="Times New Roman" w:cs="Times New Roman"/>
        </w:rPr>
        <w:t>s</w:t>
      </w:r>
      <w:r w:rsidRPr="00367270">
        <w:rPr>
          <w:rFonts w:ascii="Times New Roman" w:hAnsi="Times New Roman" w:cs="Times New Roman"/>
        </w:rPr>
        <w:t xml:space="preserve"> afterwards.</w:t>
      </w:r>
      <w:r w:rsidR="006C0C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Orientation is typically held </w:t>
      </w:r>
      <w:r w:rsidR="004D0D11">
        <w:rPr>
          <w:rFonts w:ascii="Times New Roman" w:hAnsi="Times New Roman" w:cs="Times New Roman"/>
        </w:rPr>
        <w:t>at the end of</w:t>
      </w:r>
      <w:r>
        <w:rPr>
          <w:rFonts w:ascii="Times New Roman" w:hAnsi="Times New Roman" w:cs="Times New Roman"/>
        </w:rPr>
        <w:t xml:space="preserve"> July and is </w:t>
      </w:r>
      <w:r w:rsidRPr="00367270">
        <w:rPr>
          <w:rFonts w:ascii="Times New Roman" w:hAnsi="Times New Roman" w:cs="Times New Roman"/>
          <w:b/>
        </w:rPr>
        <w:t>mandatory</w:t>
      </w:r>
      <w:r w:rsidRPr="00367270">
        <w:rPr>
          <w:rFonts w:ascii="Times New Roman" w:hAnsi="Times New Roman" w:cs="Times New Roman"/>
        </w:rPr>
        <w:t xml:space="preserve"> for all new Staff Editors.</w:t>
      </w:r>
    </w:p>
    <w:p w14:paraId="1F43015C" w14:textId="77777777" w:rsidR="00422D8E" w:rsidRPr="00422D8E" w:rsidRDefault="00422D8E" w:rsidP="00422D8E">
      <w:pPr>
        <w:jc w:val="both"/>
        <w:rPr>
          <w:rFonts w:ascii="Times New Roman" w:hAnsi="Times New Roman" w:cs="Times New Roman"/>
          <w:b/>
        </w:rPr>
      </w:pPr>
    </w:p>
    <w:p w14:paraId="7C9C0E14" w14:textId="0A6C3E57" w:rsidR="002D7F6A" w:rsidRPr="004D0D11" w:rsidRDefault="002D7F6A" w:rsidP="004D0D11">
      <w:pPr>
        <w:pStyle w:val="ListParagraph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30710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Credits:</w:t>
      </w:r>
      <w:r w:rsidRPr="0083071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 All Staff Editors receive 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one</w:t>
      </w:r>
      <w:r w:rsidRPr="0083071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credit per semester </w:t>
      </w:r>
      <w:r w:rsidR="000138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by completing 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sixty</w:t>
      </w:r>
      <w:r w:rsidRPr="0083071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hours</w:t>
      </w:r>
      <w:r w:rsidR="00273E0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0138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of work </w:t>
      </w:r>
      <w:r w:rsidR="00273E0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that must be documented using the time tracking tool </w:t>
      </w:r>
      <w:proofErr w:type="spellStart"/>
      <w:r w:rsidR="00273E0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Clockify</w:t>
      </w:r>
      <w:proofErr w:type="spellEnd"/>
      <w:r w:rsidRPr="0083071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After </w:t>
      </w:r>
      <w:r w:rsidR="00D65A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serving as a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first year Staff Editor, </w:t>
      </w:r>
      <w:r w:rsidR="00D65A8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students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have the opportunity to run for an Executive Board position or an Associate Board position.  If elected, the credits vary from 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one to three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credits per semester depending on the position. </w:t>
      </w:r>
      <w:r w:rsidR="0046107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(Please keep in mind that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full time</w:t>
      </w:r>
      <w:r w:rsidR="0046107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students may take up to 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sixteen </w:t>
      </w:r>
      <w:r w:rsidR="0046107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credits each semester and should plan their schedules accordingly.)</w:t>
      </w:r>
    </w:p>
    <w:p w14:paraId="27602DD1" w14:textId="77777777" w:rsidR="007B3F67" w:rsidRPr="007B3F67" w:rsidRDefault="007B3F67" w:rsidP="007B3F67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AED9AA8" w14:textId="2154D66E" w:rsidR="009A50EB" w:rsidRDefault="00C450E4" w:rsidP="007B3F67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</w:pPr>
      <w:r w:rsidRPr="00367270">
        <w:rPr>
          <w:rFonts w:ascii="Times New Roman" w:eastAsia="Times New Roman" w:hAnsi="Times New Roman" w:cs="Times New Roman"/>
          <w:b/>
          <w:bCs/>
          <w:i/>
          <w:color w:val="000000"/>
        </w:rPr>
        <w:t>Law Forum</w:t>
      </w:r>
      <w:r w:rsidRPr="007B3F67">
        <w:rPr>
          <w:rFonts w:ascii="Times New Roman" w:eastAsia="Times New Roman" w:hAnsi="Times New Roman" w:cs="Times New Roman"/>
          <w:b/>
          <w:bCs/>
          <w:color w:val="000000"/>
        </w:rPr>
        <w:t xml:space="preserve"> Specific Information</w:t>
      </w:r>
    </w:p>
    <w:p w14:paraId="4AF4B257" w14:textId="77777777" w:rsidR="007B3F67" w:rsidRPr="00422D8E" w:rsidRDefault="007B3F67" w:rsidP="007B3F67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8D93606" w14:textId="73E891CA" w:rsidR="009A50EB" w:rsidRDefault="00C450E4" w:rsidP="00367270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67270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Writing Requirements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 </w:t>
      </w:r>
      <w:r w:rsidRPr="0036727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Law Forum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Staff Editors must author two Recent Development pieces of publishable quality (one per semester).  After a series of peer edits, Staff Editors anonymously submit their articles to the </w:t>
      </w:r>
      <w:r w:rsidRPr="0036727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Law Forum</w:t>
      </w:r>
      <w:r w:rsidR="007B3F67" w:rsidRPr="0036727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Editorial Board to be considered for publication.  The Editorial Board selects 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eight to twelve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authors for publication based on the quality of writing and analysis.  </w:t>
      </w:r>
      <w:r w:rsidRPr="0036727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Law Forum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 Staff Editors must </w:t>
      </w:r>
      <w:r w:rsidR="00273E0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also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author a Student Comment. Student Comments must be written on a topic of current controversy that is rooted in Maryland law.  The Student Comment process begins with Topic Selection in the Fall and is completed with a final, anonymous submission in the Spring.  The </w:t>
      </w:r>
      <w:r w:rsidRPr="0036727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Law Forum 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Editorial Board will provide a detailed schedule of intermediate deadlines and instructions during the Fall semester.  </w:t>
      </w:r>
      <w:r w:rsidR="00273E0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Subject to a faculty member’s approval, S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tudent Comments may fulfill the law school’s upper-level writing requirement.  The Editorial Board will select exceptional Student Comments for publication based on the quality of writing and analysis. </w:t>
      </w:r>
    </w:p>
    <w:p w14:paraId="72486AE0" w14:textId="5DF07D1E" w:rsidR="007C76CD" w:rsidRDefault="007C76CD" w:rsidP="007C76CD">
      <w:p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DFCC1A9" w14:textId="149E6177" w:rsidR="007C76CD" w:rsidRDefault="007C76CD" w:rsidP="007C76CD">
      <w:p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B0DC975" w14:textId="7AF63BF5" w:rsidR="007C76CD" w:rsidRDefault="007C76CD" w:rsidP="007C76CD">
      <w:p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3671785" w14:textId="77777777" w:rsidR="007C76CD" w:rsidRPr="007C76CD" w:rsidRDefault="007C76CD" w:rsidP="007C76CD">
      <w:p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F25AB3C" w14:textId="77777777" w:rsidR="00422D8E" w:rsidRPr="00367270" w:rsidRDefault="00422D8E" w:rsidP="00422D8E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12F0327" w14:textId="1327033A" w:rsidR="009A50EB" w:rsidRDefault="00C450E4" w:rsidP="00367270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67270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Summer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 Staff Editors selected through the consolidated write-on competition must participate in the </w:t>
      </w:r>
      <w:r w:rsidRPr="0036727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Law Forum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orientation, which is tentatively scheduled for </w:t>
      </w:r>
      <w:r w:rsidRPr="0036727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the end of July, 2020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  During the orientation, new Staff Editors will meet all members and associate editors, review the </w:t>
      </w:r>
      <w:r w:rsidRPr="0036727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Law Forum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policies and procedures manual, and receive preliminary training on conducting cite checks and authoring a Recent Development piece. </w:t>
      </w:r>
      <w:r w:rsidRPr="0036727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Orientation is mandatory.</w:t>
      </w:r>
      <w:r w:rsidRPr="003672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AB3873C" w14:textId="77777777" w:rsidR="00422D8E" w:rsidRPr="00422D8E" w:rsidRDefault="00422D8E" w:rsidP="00422D8E">
      <w:p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20405A7" w14:textId="503E7B63" w:rsidR="00C450E4" w:rsidRPr="00111BB1" w:rsidRDefault="00C450E4" w:rsidP="00D80B7A">
      <w:pPr>
        <w:pStyle w:val="ListParagraph"/>
        <w:numPr>
          <w:ilvl w:val="0"/>
          <w:numId w:val="5"/>
        </w:numPr>
        <w:textAlignment w:val="baseline"/>
      </w:pPr>
      <w:r w:rsidRPr="00D80B7A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Credits:</w:t>
      </w:r>
      <w:r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First Year Staff Editors receive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one</w:t>
      </w:r>
      <w:r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credit per semester </w:t>
      </w:r>
      <w:r w:rsidR="0001387B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by </w:t>
      </w:r>
      <w:r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complet</w:t>
      </w:r>
      <w:r w:rsidR="0001387B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ing</w:t>
      </w:r>
      <w:r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sixty</w:t>
      </w:r>
      <w:r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hours</w:t>
      </w:r>
      <w:r w:rsidR="0001387B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of work that is documented using the time tracking tool </w:t>
      </w:r>
      <w:proofErr w:type="spellStart"/>
      <w:r w:rsidR="0001387B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Clockify</w:t>
      </w:r>
      <w:proofErr w:type="spellEnd"/>
      <w:r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  <w:r w:rsidR="0001387B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D65A84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After </w:t>
      </w:r>
      <w:r w:rsidR="0001387B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serving as a first year </w:t>
      </w:r>
      <w:r w:rsidR="00D65A84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Staff Editor, </w:t>
      </w:r>
      <w:r w:rsidR="0001387B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students</w:t>
      </w:r>
      <w:r w:rsidR="00D65A84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have the opportunity to run for an Associate Editor or Executive Board position  If elected, students will receive two credits per semester. 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</w:t>
      </w:r>
      <w:r w:rsidR="00461071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Please keep in mind that 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full time </w:t>
      </w:r>
      <w:r w:rsidR="00461071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students may take up to 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sixteen</w:t>
      </w:r>
      <w:r w:rsidR="00461071" w:rsidRP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credits each semester and should plan their schedules accordingly</w:t>
      </w:r>
      <w:r w:rsidR="00D80B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.)</w:t>
      </w:r>
    </w:p>
    <w:sectPr w:rsidR="00C450E4" w:rsidRPr="00111BB1" w:rsidSect="007C76CD">
      <w:footerReference w:type="even" r:id="rId9"/>
      <w:footerReference w:type="default" r:id="rId10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979D" w14:textId="77777777" w:rsidR="00AA3E5D" w:rsidRDefault="00AA3E5D" w:rsidP="00FA55A4">
      <w:r>
        <w:separator/>
      </w:r>
    </w:p>
  </w:endnote>
  <w:endnote w:type="continuationSeparator" w:id="0">
    <w:p w14:paraId="46172A0B" w14:textId="77777777" w:rsidR="00AA3E5D" w:rsidRDefault="00AA3E5D" w:rsidP="00FA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21895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6582F4" w14:textId="06484232" w:rsidR="00FA55A4" w:rsidRDefault="00FA55A4" w:rsidP="00680F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A8C3A0" w14:textId="77777777" w:rsidR="00FA55A4" w:rsidRDefault="00FA5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4996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46C868" w14:textId="70F7F53C" w:rsidR="00FA55A4" w:rsidRDefault="00FA55A4" w:rsidP="00680F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7421EF" w14:textId="77777777" w:rsidR="00FA55A4" w:rsidRDefault="00FA5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B51D" w14:textId="77777777" w:rsidR="00AA3E5D" w:rsidRDefault="00AA3E5D" w:rsidP="00FA55A4">
      <w:r>
        <w:separator/>
      </w:r>
    </w:p>
  </w:footnote>
  <w:footnote w:type="continuationSeparator" w:id="0">
    <w:p w14:paraId="7E70BFFF" w14:textId="77777777" w:rsidR="00AA3E5D" w:rsidRDefault="00AA3E5D" w:rsidP="00FA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3A7"/>
    <w:multiLevelType w:val="hybridMultilevel"/>
    <w:tmpl w:val="AA227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A18"/>
    <w:multiLevelType w:val="multilevel"/>
    <w:tmpl w:val="B2E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55F65"/>
    <w:multiLevelType w:val="hybridMultilevel"/>
    <w:tmpl w:val="056EB7E4"/>
    <w:lvl w:ilvl="0" w:tplc="000F0409">
      <w:start w:val="1"/>
      <w:numFmt w:val="upperRoman"/>
      <w:lvlText w:val="%1."/>
      <w:lvlJc w:val="left"/>
      <w:pPr>
        <w:tabs>
          <w:tab w:val="num" w:pos="450"/>
        </w:tabs>
        <w:ind w:left="450" w:hanging="360"/>
      </w:pPr>
    </w:lvl>
    <w:lvl w:ilvl="1" w:tplc="D5D61C16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b/>
        <w:sz w:val="24"/>
      </w:rPr>
    </w:lvl>
    <w:lvl w:ilvl="2" w:tplc="5F9A1FFA">
      <w:start w:val="1"/>
      <w:numFmt w:val="lowerRoman"/>
      <w:lvlText w:val="%3."/>
      <w:lvlJc w:val="right"/>
      <w:pPr>
        <w:ind w:left="1440" w:hanging="360"/>
      </w:pPr>
      <w:rPr>
        <w:rFonts w:hint="default"/>
        <w:b w:val="0"/>
        <w:sz w:val="24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213685F"/>
    <w:multiLevelType w:val="hybridMultilevel"/>
    <w:tmpl w:val="08C256A8"/>
    <w:lvl w:ilvl="0" w:tplc="E1287B7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A7D4F"/>
    <w:multiLevelType w:val="hybridMultilevel"/>
    <w:tmpl w:val="63C28614"/>
    <w:lvl w:ilvl="0" w:tplc="2C4E1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E4"/>
    <w:rsid w:val="0001387B"/>
    <w:rsid w:val="000732EB"/>
    <w:rsid w:val="00075CF9"/>
    <w:rsid w:val="000B1781"/>
    <w:rsid w:val="00111BB1"/>
    <w:rsid w:val="00163EC1"/>
    <w:rsid w:val="001833A5"/>
    <w:rsid w:val="001A23F9"/>
    <w:rsid w:val="001A2C5A"/>
    <w:rsid w:val="00271141"/>
    <w:rsid w:val="00273E08"/>
    <w:rsid w:val="002D7F6A"/>
    <w:rsid w:val="00365A5A"/>
    <w:rsid w:val="00367270"/>
    <w:rsid w:val="00377019"/>
    <w:rsid w:val="00383655"/>
    <w:rsid w:val="00422D8E"/>
    <w:rsid w:val="00424B3C"/>
    <w:rsid w:val="00441AA5"/>
    <w:rsid w:val="00441E16"/>
    <w:rsid w:val="00461071"/>
    <w:rsid w:val="00497925"/>
    <w:rsid w:val="004D0D11"/>
    <w:rsid w:val="005373B6"/>
    <w:rsid w:val="00596947"/>
    <w:rsid w:val="006C0C84"/>
    <w:rsid w:val="007B3F67"/>
    <w:rsid w:val="007C76CD"/>
    <w:rsid w:val="008F62A1"/>
    <w:rsid w:val="00905472"/>
    <w:rsid w:val="0093392E"/>
    <w:rsid w:val="009A50EB"/>
    <w:rsid w:val="00A27D02"/>
    <w:rsid w:val="00AA3E5D"/>
    <w:rsid w:val="00B11BAE"/>
    <w:rsid w:val="00B13099"/>
    <w:rsid w:val="00B45AE5"/>
    <w:rsid w:val="00C450E4"/>
    <w:rsid w:val="00D5755F"/>
    <w:rsid w:val="00D65A84"/>
    <w:rsid w:val="00D80B7A"/>
    <w:rsid w:val="00DD33A2"/>
    <w:rsid w:val="00DE0F5C"/>
    <w:rsid w:val="00DF0DE8"/>
    <w:rsid w:val="00E46D7C"/>
    <w:rsid w:val="00F353CF"/>
    <w:rsid w:val="00F669CD"/>
    <w:rsid w:val="00FA55A4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7797"/>
  <w15:chartTrackingRefBased/>
  <w15:docId w15:val="{2C31D5BB-6BEA-814A-BA30-1A478A5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50E4"/>
  </w:style>
  <w:style w:type="paragraph" w:styleId="NormalWeb">
    <w:name w:val="Normal (Web)"/>
    <w:basedOn w:val="Normal"/>
    <w:uiPriority w:val="99"/>
    <w:semiHidden/>
    <w:unhideWhenUsed/>
    <w:rsid w:val="00C450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5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1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792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792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A55A4"/>
  </w:style>
  <w:style w:type="character" w:styleId="CommentReference">
    <w:name w:val="annotation reference"/>
    <w:basedOn w:val="DefaultParagraphFont"/>
    <w:uiPriority w:val="99"/>
    <w:semiHidden/>
    <w:unhideWhenUsed/>
    <w:rsid w:val="00183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8701-7983-5F4B-8A9F-A767965C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Keene</dc:creator>
  <cp:keywords/>
  <dc:description/>
  <cp:lastModifiedBy>Claudia Diamond</cp:lastModifiedBy>
  <cp:revision>2</cp:revision>
  <dcterms:created xsi:type="dcterms:W3CDTF">2020-03-26T15:14:00Z</dcterms:created>
  <dcterms:modified xsi:type="dcterms:W3CDTF">2020-03-26T15:14:00Z</dcterms:modified>
</cp:coreProperties>
</file>